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5BFF2" w14:textId="741855F3" w:rsidR="007A6531" w:rsidRPr="00B124DD" w:rsidRDefault="007A6531" w:rsidP="007A6531">
      <w:pPr>
        <w:tabs>
          <w:tab w:val="center" w:pos="4536"/>
          <w:tab w:val="right" w:pos="7020"/>
          <w:tab w:val="right" w:pos="9639"/>
        </w:tabs>
        <w:ind w:right="2"/>
        <w:rPr>
          <w:rFonts w:ascii="Arial" w:eastAsia="MS Mincho" w:hAnsi="Arial"/>
          <w:b/>
          <w:sz w:val="24"/>
        </w:rPr>
      </w:pPr>
      <w:r w:rsidRPr="00B124DD">
        <w:rPr>
          <w:rFonts w:ascii="Arial" w:eastAsia="MS Mincho" w:hAnsi="Arial"/>
          <w:b/>
          <w:sz w:val="24"/>
        </w:rPr>
        <w:t>3GPP TSG RAN WG1 #102e</w:t>
      </w:r>
      <w:r w:rsidRPr="00B124DD">
        <w:rPr>
          <w:rFonts w:ascii="Arial" w:eastAsia="MS Mincho" w:hAnsi="Arial"/>
          <w:b/>
          <w:sz w:val="24"/>
        </w:rPr>
        <w:tab/>
      </w:r>
      <w:r w:rsidRPr="00B124DD">
        <w:rPr>
          <w:rFonts w:ascii="Arial" w:eastAsia="MS Mincho" w:hAnsi="Arial"/>
          <w:b/>
          <w:sz w:val="24"/>
        </w:rPr>
        <w:tab/>
        <w:t xml:space="preserve">                                               </w:t>
      </w:r>
      <w:r w:rsidR="00B124DD" w:rsidRPr="00B124DD">
        <w:rPr>
          <w:rFonts w:ascii="Arial" w:eastAsia="MS Mincho" w:hAnsi="Arial"/>
          <w:b/>
          <w:sz w:val="24"/>
        </w:rPr>
        <w:t>R1-2005699</w:t>
      </w:r>
    </w:p>
    <w:p w14:paraId="563177D6" w14:textId="13BBD587" w:rsidR="007A6531" w:rsidRPr="00B124DD" w:rsidRDefault="007A6531" w:rsidP="007A6531">
      <w:pPr>
        <w:pStyle w:val="a5"/>
        <w:tabs>
          <w:tab w:val="clear" w:pos="4536"/>
          <w:tab w:val="left" w:pos="1800"/>
        </w:tabs>
        <w:ind w:left="1800" w:hanging="1800"/>
        <w:rPr>
          <w:sz w:val="24"/>
        </w:rPr>
      </w:pPr>
      <w:proofErr w:type="gramStart"/>
      <w:r w:rsidRPr="00B124DD">
        <w:rPr>
          <w:sz w:val="24"/>
        </w:rPr>
        <w:t>e-Meeting</w:t>
      </w:r>
      <w:proofErr w:type="gramEnd"/>
      <w:r w:rsidRPr="00B124DD">
        <w:rPr>
          <w:sz w:val="24"/>
        </w:rPr>
        <w:t>, 17</w:t>
      </w:r>
      <w:r w:rsidR="00024562" w:rsidRPr="00B124DD">
        <w:rPr>
          <w:sz w:val="24"/>
          <w:vertAlign w:val="superscript"/>
        </w:rPr>
        <w:t>th</w:t>
      </w:r>
      <w:r w:rsidR="00024562" w:rsidRPr="00B124DD">
        <w:rPr>
          <w:sz w:val="24"/>
        </w:rPr>
        <w:t xml:space="preserve"> </w:t>
      </w:r>
      <w:r w:rsidRPr="00B124DD">
        <w:rPr>
          <w:sz w:val="24"/>
        </w:rPr>
        <w:t xml:space="preserve"> – 28</w:t>
      </w:r>
      <w:r w:rsidR="00024562" w:rsidRPr="00B124DD">
        <w:rPr>
          <w:sz w:val="24"/>
          <w:vertAlign w:val="superscript"/>
        </w:rPr>
        <w:t>th</w:t>
      </w:r>
      <w:r w:rsidR="00024562" w:rsidRPr="00B124DD">
        <w:rPr>
          <w:sz w:val="24"/>
        </w:rPr>
        <w:t xml:space="preserve"> August</w:t>
      </w:r>
      <w:r w:rsidRPr="00B124DD">
        <w:rPr>
          <w:sz w:val="24"/>
        </w:rPr>
        <w:t>, 2020</w:t>
      </w:r>
    </w:p>
    <w:p w14:paraId="42CF2D2D" w14:textId="77777777" w:rsidR="00F97A78" w:rsidRPr="00B124DD" w:rsidRDefault="007A6531" w:rsidP="00F97A78">
      <w:pPr>
        <w:pStyle w:val="a5"/>
        <w:tabs>
          <w:tab w:val="clear" w:pos="4536"/>
          <w:tab w:val="left" w:pos="1800"/>
        </w:tabs>
        <w:ind w:left="1800" w:hanging="1800"/>
        <w:rPr>
          <w:sz w:val="24"/>
        </w:rPr>
      </w:pPr>
      <w:r w:rsidRPr="00B124DD">
        <w:rPr>
          <w:sz w:val="24"/>
        </w:rPr>
        <w:t>Source:</w:t>
      </w:r>
      <w:r w:rsidRPr="00B124DD">
        <w:rPr>
          <w:sz w:val="24"/>
        </w:rPr>
        <w:tab/>
        <w:t>CATT</w:t>
      </w:r>
    </w:p>
    <w:p w14:paraId="2104E86C" w14:textId="3439074F" w:rsidR="00F97A78" w:rsidRPr="00B124DD" w:rsidRDefault="00F97A78" w:rsidP="00F97A78">
      <w:pPr>
        <w:pStyle w:val="a5"/>
        <w:tabs>
          <w:tab w:val="clear" w:pos="4536"/>
          <w:tab w:val="left" w:pos="1800"/>
        </w:tabs>
        <w:rPr>
          <w:rFonts w:eastAsia="宋体"/>
          <w:sz w:val="24"/>
          <w:lang w:eastAsia="zh-CN"/>
        </w:rPr>
      </w:pPr>
      <w:r w:rsidRPr="00B124DD">
        <w:rPr>
          <w:sz w:val="24"/>
        </w:rPr>
        <w:t>Title:</w:t>
      </w:r>
      <w:r w:rsidRPr="00B124DD">
        <w:rPr>
          <w:sz w:val="24"/>
        </w:rPr>
        <w:tab/>
      </w:r>
      <w:r w:rsidR="00845EC3" w:rsidRPr="00B124DD">
        <w:rPr>
          <w:sz w:val="24"/>
        </w:rPr>
        <w:t>System Analysis of NR op</w:t>
      </w:r>
      <w:r w:rsidR="00B124DD">
        <w:rPr>
          <w:rFonts w:eastAsiaTheme="minorEastAsia" w:hint="eastAsia"/>
          <w:sz w:val="24"/>
          <w:lang w:eastAsia="zh-CN"/>
        </w:rPr>
        <w:t>e</w:t>
      </w:r>
      <w:r w:rsidR="00845EC3" w:rsidRPr="00B124DD">
        <w:rPr>
          <w:sz w:val="24"/>
        </w:rPr>
        <w:t>ration in 52.6</w:t>
      </w:r>
      <w:r w:rsidR="00143772" w:rsidRPr="00B124DD">
        <w:rPr>
          <w:rFonts w:eastAsiaTheme="minorEastAsia"/>
          <w:sz w:val="24"/>
          <w:lang w:eastAsia="zh-CN"/>
        </w:rPr>
        <w:t>GHz</w:t>
      </w:r>
      <w:r w:rsidR="00845EC3" w:rsidRPr="00B124DD">
        <w:rPr>
          <w:sz w:val="24"/>
        </w:rPr>
        <w:t xml:space="preserve"> to 71 GHz</w:t>
      </w:r>
      <w:r w:rsidR="00CA60EB" w:rsidRPr="00B124DD">
        <w:rPr>
          <w:sz w:val="24"/>
        </w:rPr>
        <w:t xml:space="preserve"> </w:t>
      </w:r>
    </w:p>
    <w:p w14:paraId="54553F3D" w14:textId="2AD43734" w:rsidR="00F97A78" w:rsidRPr="00B124DD" w:rsidRDefault="00F97A78" w:rsidP="00F97A78">
      <w:pPr>
        <w:pStyle w:val="a5"/>
        <w:tabs>
          <w:tab w:val="left" w:pos="1800"/>
        </w:tabs>
        <w:rPr>
          <w:rFonts w:eastAsia="宋体"/>
          <w:sz w:val="24"/>
          <w:lang w:eastAsia="zh-CN"/>
        </w:rPr>
      </w:pPr>
      <w:r w:rsidRPr="00B124DD">
        <w:rPr>
          <w:sz w:val="24"/>
        </w:rPr>
        <w:t>Agenda Item:</w:t>
      </w:r>
      <w:r w:rsidRPr="00B124DD">
        <w:rPr>
          <w:sz w:val="24"/>
        </w:rPr>
        <w:tab/>
      </w:r>
      <w:r w:rsidR="0073270F">
        <w:rPr>
          <w:rFonts w:eastAsia="宋体"/>
          <w:sz w:val="24"/>
          <w:lang w:eastAsia="zh-CN"/>
        </w:rPr>
        <w:t>8.2.1</w:t>
      </w:r>
    </w:p>
    <w:p w14:paraId="6567F65A" w14:textId="77777777" w:rsidR="00F97A78" w:rsidRPr="00B124DD" w:rsidRDefault="00F97A78" w:rsidP="00F97A78">
      <w:pPr>
        <w:pStyle w:val="a5"/>
        <w:tabs>
          <w:tab w:val="left" w:pos="1800"/>
        </w:tabs>
        <w:rPr>
          <w:sz w:val="24"/>
        </w:rPr>
      </w:pPr>
      <w:r w:rsidRPr="00B124DD">
        <w:rPr>
          <w:sz w:val="24"/>
        </w:rPr>
        <w:t>Document for:</w:t>
      </w:r>
      <w:r w:rsidRPr="00B124DD">
        <w:rPr>
          <w:sz w:val="24"/>
        </w:rPr>
        <w:tab/>
        <w:t>Discussion 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88764D" w:rsidRDefault="00CB17EE" w:rsidP="00A5224B">
      <w:pPr>
        <w:pStyle w:val="1"/>
      </w:pPr>
      <w:r w:rsidRPr="0088764D">
        <w:t>Introduction</w:t>
      </w:r>
    </w:p>
    <w:p w14:paraId="17F1EA64" w14:textId="77777777" w:rsidR="005A2E7F" w:rsidRPr="00C35297" w:rsidRDefault="005A2E7F" w:rsidP="008F228C">
      <w:pPr>
        <w:pStyle w:val="Content"/>
        <w:spacing w:line="276" w:lineRule="auto"/>
        <w:rPr>
          <w:rFonts w:eastAsia="宋体"/>
          <w:bCs/>
          <w:szCs w:val="20"/>
        </w:rPr>
      </w:pPr>
      <w:r w:rsidRPr="00C35297">
        <w:rPr>
          <w:rFonts w:eastAsia="宋体" w:hint="eastAsia"/>
          <w:szCs w:val="20"/>
          <w:lang w:eastAsia="zh-CN"/>
        </w:rPr>
        <w:t>The</w:t>
      </w:r>
      <w:r w:rsidR="00FB16ED" w:rsidRPr="00C35297">
        <w:rPr>
          <w:rFonts w:eastAsia="宋体" w:hint="eastAsia"/>
          <w:szCs w:val="20"/>
          <w:lang w:eastAsia="zh-CN"/>
        </w:rPr>
        <w:t xml:space="preserve"> new</w:t>
      </w:r>
      <w:r w:rsidR="00B64070" w:rsidRPr="00C35297">
        <w:rPr>
          <w:rFonts w:eastAsia="宋体" w:hint="eastAsia"/>
          <w:szCs w:val="20"/>
          <w:lang w:eastAsia="zh-CN"/>
        </w:rPr>
        <w:t xml:space="preserve"> </w:t>
      </w:r>
      <w:r w:rsidRPr="00C35297">
        <w:rPr>
          <w:rFonts w:eastAsia="宋体" w:hint="eastAsia"/>
          <w:szCs w:val="20"/>
          <w:lang w:eastAsia="zh-CN"/>
        </w:rPr>
        <w:t>s</w:t>
      </w:r>
      <w:r w:rsidRPr="00C35297">
        <w:rPr>
          <w:rFonts w:eastAsia="Batang" w:cs="Arial"/>
          <w:szCs w:val="20"/>
          <w:lang w:eastAsia="zh-CN"/>
        </w:rPr>
        <w:t>tudy</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 </w:t>
      </w:r>
      <w:r w:rsidRPr="00C35297">
        <w:rPr>
          <w:rFonts w:hint="eastAsia"/>
          <w:szCs w:val="20"/>
          <w:lang w:eastAsia="zh-CN"/>
        </w:rPr>
        <w:t xml:space="preserve"> approved </w:t>
      </w:r>
      <w:r w:rsidRPr="00C35297">
        <w:rPr>
          <w:szCs w:val="20"/>
          <w:lang w:eastAsia="zh-CN"/>
        </w:rPr>
        <w:t>in RAN 86 meeting</w:t>
      </w:r>
      <w:r w:rsidRPr="00C35297">
        <w:rPr>
          <w:rFonts w:eastAsia="宋体" w:hint="eastAsia"/>
          <w:szCs w:val="20"/>
          <w:lang w:eastAsia="zh-CN"/>
        </w:rPr>
        <w:t>[1]</w:t>
      </w:r>
      <w:r w:rsidRPr="00C35297">
        <w:rPr>
          <w:szCs w:val="20"/>
          <w:lang w:eastAsia="zh-CN"/>
        </w:rPr>
        <w:t xml:space="preserve">, </w:t>
      </w:r>
      <w:r w:rsidRPr="00C35297">
        <w:rPr>
          <w:rFonts w:eastAsia="宋体" w:hint="eastAsia"/>
          <w:szCs w:val="20"/>
          <w:lang w:eastAsia="zh-CN"/>
        </w:rPr>
        <w:t xml:space="preserve"> objects of SI are listed as following </w:t>
      </w:r>
    </w:p>
    <w:p w14:paraId="36B9C3DD" w14:textId="77777777" w:rsidR="005A2E7F" w:rsidRPr="00C35297" w:rsidRDefault="005A2E7F" w:rsidP="008F228C">
      <w:pPr>
        <w:numPr>
          <w:ilvl w:val="0"/>
          <w:numId w:val="8"/>
        </w:numPr>
        <w:overflowPunct w:val="0"/>
        <w:autoSpaceDE w:val="0"/>
        <w:autoSpaceDN w:val="0"/>
        <w:adjustRightInd w:val="0"/>
        <w:spacing w:line="276" w:lineRule="auto"/>
        <w:rPr>
          <w:bCs/>
          <w:szCs w:val="20"/>
        </w:rPr>
      </w:pPr>
      <w:r w:rsidRPr="00C35297">
        <w:rPr>
          <w:bCs/>
          <w:szCs w:val="20"/>
        </w:rPr>
        <w:t>Study of required changes to NR using existing DL/UL NR waveform to support operation between 52.6 GHz and 71 GHz</w:t>
      </w:r>
    </w:p>
    <w:p w14:paraId="0F9BBE58" w14:textId="77777777" w:rsidR="005A2E7F" w:rsidRPr="00C35297" w:rsidRDefault="005A2E7F" w:rsidP="008F228C">
      <w:pPr>
        <w:numPr>
          <w:ilvl w:val="1"/>
          <w:numId w:val="8"/>
        </w:numPr>
        <w:overflowPunct w:val="0"/>
        <w:autoSpaceDE w:val="0"/>
        <w:autoSpaceDN w:val="0"/>
        <w:adjustRightInd w:val="0"/>
        <w:spacing w:line="276" w:lineRule="auto"/>
        <w:rPr>
          <w:bCs/>
          <w:szCs w:val="20"/>
        </w:rPr>
      </w:pPr>
      <w:r w:rsidRPr="00C35297">
        <w:rPr>
          <w:bCs/>
          <w:szCs w:val="20"/>
        </w:rPr>
        <w:t>Study of applicable numerology including subcarrier spacing, channel BW (including maximum BW), and their impact to FR2 physical layer design to support system functionality considering practical RF impairments [RAN1, RAN4].</w:t>
      </w:r>
    </w:p>
    <w:p w14:paraId="64E1ED44" w14:textId="77777777" w:rsidR="005A2E7F" w:rsidRPr="00C35297" w:rsidRDefault="005A2E7F" w:rsidP="008F228C">
      <w:pPr>
        <w:numPr>
          <w:ilvl w:val="1"/>
          <w:numId w:val="8"/>
        </w:numPr>
        <w:overflowPunct w:val="0"/>
        <w:autoSpaceDE w:val="0"/>
        <w:autoSpaceDN w:val="0"/>
        <w:adjustRightInd w:val="0"/>
        <w:spacing w:line="276" w:lineRule="auto"/>
        <w:rPr>
          <w:bCs/>
          <w:szCs w:val="20"/>
        </w:rPr>
      </w:pPr>
      <w:r w:rsidRPr="00C35297">
        <w:rPr>
          <w:bCs/>
          <w:szCs w:val="20"/>
        </w:rPr>
        <w:t>Identify potential critical problems to physical signal/channels, if any [RAN1].</w:t>
      </w:r>
    </w:p>
    <w:p w14:paraId="4A58257D" w14:textId="77777777" w:rsidR="005A2E7F" w:rsidRPr="00C35297" w:rsidRDefault="005A2E7F" w:rsidP="008F228C">
      <w:pPr>
        <w:numPr>
          <w:ilvl w:val="0"/>
          <w:numId w:val="8"/>
        </w:numPr>
        <w:overflowPunct w:val="0"/>
        <w:autoSpaceDE w:val="0"/>
        <w:autoSpaceDN w:val="0"/>
        <w:adjustRightInd w:val="0"/>
        <w:spacing w:line="276" w:lineRule="auto"/>
        <w:rPr>
          <w:bCs/>
          <w:szCs w:val="20"/>
        </w:rPr>
      </w:pPr>
      <w:r w:rsidRPr="00C35297">
        <w:rPr>
          <w:bCs/>
          <w:szCs w:val="20"/>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32A319CE" w14:textId="77777777" w:rsidR="005A2E7F" w:rsidRDefault="005A2E7F" w:rsidP="00C35297">
      <w:pPr>
        <w:spacing w:line="276" w:lineRule="auto"/>
        <w:ind w:firstLineChars="350" w:firstLine="700"/>
        <w:rPr>
          <w:rFonts w:eastAsiaTheme="minorEastAsia"/>
          <w:bCs/>
          <w:szCs w:val="20"/>
          <w:lang w:eastAsia="zh-CN"/>
        </w:rPr>
      </w:pPr>
      <w:r w:rsidRPr="00C35297">
        <w:rPr>
          <w:bCs/>
          <w:szCs w:val="20"/>
        </w:rPr>
        <w:t>Note: It is clarified that potential interference impact, if identified, may require interference mitigation solutions as part of channel access mechanism.</w:t>
      </w:r>
    </w:p>
    <w:p w14:paraId="3621D52B" w14:textId="77777777" w:rsidR="00845EC3" w:rsidRPr="004B2DF7" w:rsidRDefault="00845EC3" w:rsidP="004B2DF7">
      <w:pPr>
        <w:spacing w:line="276" w:lineRule="auto"/>
        <w:rPr>
          <w:rFonts w:eastAsia="宋体"/>
          <w:bCs/>
          <w:szCs w:val="20"/>
          <w:lang w:eastAsia="zh-CN"/>
        </w:rPr>
      </w:pPr>
      <w:r w:rsidRPr="00A9448C">
        <w:rPr>
          <w:rFonts w:eastAsia="宋体" w:hint="eastAsia"/>
          <w:bCs/>
          <w:szCs w:val="20"/>
          <w:lang w:eastAsia="zh-CN"/>
        </w:rPr>
        <w:t>I</w:t>
      </w:r>
      <w:r w:rsidRPr="008C1937">
        <w:rPr>
          <w:rFonts w:eastAsia="宋体" w:hint="eastAsia"/>
          <w:bCs/>
          <w:szCs w:val="20"/>
          <w:lang w:eastAsia="zh-CN"/>
        </w:rPr>
        <w:t>n RAN1#101e meeting</w:t>
      </w:r>
      <w:r w:rsidRPr="00D85E9B">
        <w:rPr>
          <w:rFonts w:eastAsia="宋体" w:hint="eastAsia"/>
          <w:bCs/>
          <w:szCs w:val="20"/>
          <w:lang w:eastAsia="zh-CN"/>
        </w:rPr>
        <w:t xml:space="preserve">, some conclusions were reached </w:t>
      </w:r>
      <w:r w:rsidRPr="00724DD4">
        <w:rPr>
          <w:rFonts w:eastAsia="宋体" w:hint="eastAsia"/>
          <w:bCs/>
          <w:szCs w:val="20"/>
          <w:lang w:eastAsia="zh-CN"/>
        </w:rPr>
        <w:t xml:space="preserve">and </w:t>
      </w:r>
      <w:r w:rsidRPr="006A0BF9">
        <w:rPr>
          <w:rFonts w:eastAsia="宋体" w:hint="eastAsia"/>
          <w:bCs/>
          <w:szCs w:val="20"/>
          <w:lang w:eastAsia="zh-CN"/>
        </w:rPr>
        <w:t xml:space="preserve">system analysis </w:t>
      </w:r>
      <w:r w:rsidRPr="006A0BF9">
        <w:rPr>
          <w:rFonts w:eastAsia="宋体"/>
          <w:bCs/>
          <w:szCs w:val="20"/>
          <w:lang w:eastAsia="zh-CN"/>
        </w:rPr>
        <w:t>relative</w:t>
      </w:r>
      <w:r w:rsidRPr="00143772">
        <w:rPr>
          <w:rFonts w:eastAsia="宋体" w:hint="eastAsia"/>
          <w:bCs/>
          <w:szCs w:val="20"/>
          <w:lang w:eastAsia="zh-CN"/>
        </w:rPr>
        <w:t xml:space="preserve"> content</w:t>
      </w:r>
      <w:r w:rsidR="00DC2F98" w:rsidRPr="00143772">
        <w:rPr>
          <w:rFonts w:eastAsia="宋体" w:hint="eastAsia"/>
          <w:bCs/>
          <w:szCs w:val="20"/>
          <w:lang w:eastAsia="zh-CN"/>
        </w:rPr>
        <w:t xml:space="preserve"> except </w:t>
      </w:r>
      <w:r w:rsidR="00DC2F98" w:rsidRPr="00143772">
        <w:rPr>
          <w:rFonts w:eastAsia="宋体"/>
          <w:bCs/>
          <w:szCs w:val="20"/>
          <w:lang w:eastAsia="zh-CN"/>
        </w:rPr>
        <w:t>unlicensed</w:t>
      </w:r>
      <w:r w:rsidR="00DC2F98" w:rsidRPr="00143772">
        <w:rPr>
          <w:rFonts w:eastAsia="宋体" w:hint="eastAsia"/>
          <w:bCs/>
          <w:szCs w:val="20"/>
          <w:lang w:eastAsia="zh-CN"/>
        </w:rPr>
        <w:t xml:space="preserve"> </w:t>
      </w:r>
      <w:r w:rsidR="004B2DF7" w:rsidRPr="004B2DF7">
        <w:rPr>
          <w:rFonts w:eastAsia="宋体" w:hint="eastAsia"/>
          <w:bCs/>
          <w:szCs w:val="20"/>
          <w:lang w:eastAsia="zh-CN"/>
        </w:rPr>
        <w:t>issue</w:t>
      </w:r>
      <w:r w:rsidRPr="004B2DF7">
        <w:rPr>
          <w:rFonts w:eastAsia="宋体" w:hint="eastAsia"/>
          <w:bCs/>
          <w:szCs w:val="20"/>
          <w:lang w:eastAsia="zh-CN"/>
        </w:rPr>
        <w:t xml:space="preserve"> are copied as following:</w:t>
      </w:r>
    </w:p>
    <w:p w14:paraId="4AFBAA96" w14:textId="77777777" w:rsidR="00A9448C" w:rsidRPr="004B2DF7" w:rsidRDefault="00A9448C" w:rsidP="00A9448C">
      <w:pPr>
        <w:pStyle w:val="a1"/>
        <w:numPr>
          <w:ilvl w:val="0"/>
          <w:numId w:val="48"/>
        </w:numPr>
        <w:overflowPunct w:val="0"/>
        <w:autoSpaceDE w:val="0"/>
        <w:autoSpaceDN w:val="0"/>
        <w:spacing w:after="0" w:line="252" w:lineRule="auto"/>
        <w:ind w:left="360"/>
        <w:rPr>
          <w:szCs w:val="20"/>
          <w:lang w:eastAsia="zh-CN"/>
        </w:rPr>
      </w:pPr>
      <w:r w:rsidRPr="004B2DF7">
        <w:rPr>
          <w:szCs w:val="20"/>
          <w:lang w:eastAsia="zh-CN"/>
        </w:rPr>
        <w:t>Companies are encouraged to provide inputs and considerations for the following identified physical layer aspects:</w:t>
      </w:r>
    </w:p>
    <w:p w14:paraId="33CC1FC6" w14:textId="77777777" w:rsidR="00A9448C" w:rsidRPr="004B2DF7" w:rsidRDefault="00A9448C" w:rsidP="00A9448C">
      <w:pPr>
        <w:pStyle w:val="a1"/>
        <w:numPr>
          <w:ilvl w:val="1"/>
          <w:numId w:val="48"/>
        </w:numPr>
        <w:overflowPunct w:val="0"/>
        <w:autoSpaceDE w:val="0"/>
        <w:autoSpaceDN w:val="0"/>
        <w:spacing w:after="0" w:line="252" w:lineRule="auto"/>
        <w:ind w:left="1080"/>
        <w:rPr>
          <w:szCs w:val="20"/>
          <w:lang w:eastAsia="zh-CN"/>
        </w:rPr>
      </w:pPr>
      <w:r w:rsidRPr="004B2DF7">
        <w:rPr>
          <w:szCs w:val="20"/>
          <w:lang w:eastAsia="zh-CN"/>
        </w:rPr>
        <w:t>Candidate numerology (SCS, and CP length) to be supported by RAN1 specification.</w:t>
      </w:r>
    </w:p>
    <w:p w14:paraId="38EBBC42"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Discussions may include how RAN1 should conclude on determination of the candidate numerologies</w:t>
      </w:r>
    </w:p>
    <w:p w14:paraId="46A1F4D6"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 xml:space="preserve">Discussion may also include identification of any coupling with other system parameters, such as bandwidth (number of PRB), FFT size, </w:t>
      </w:r>
      <w:proofErr w:type="spellStart"/>
      <w:r w:rsidRPr="004B2DF7">
        <w:rPr>
          <w:szCs w:val="20"/>
          <w:lang w:eastAsia="zh-CN"/>
        </w:rPr>
        <w:t>etc</w:t>
      </w:r>
      <w:proofErr w:type="spellEnd"/>
    </w:p>
    <w:p w14:paraId="4E3A8CCF" w14:textId="77777777" w:rsidR="00A9448C" w:rsidRPr="004B2DF7" w:rsidRDefault="00A9448C" w:rsidP="00A9448C">
      <w:pPr>
        <w:pStyle w:val="a1"/>
        <w:numPr>
          <w:ilvl w:val="1"/>
          <w:numId w:val="48"/>
        </w:numPr>
        <w:overflowPunct w:val="0"/>
        <w:autoSpaceDE w:val="0"/>
        <w:autoSpaceDN w:val="0"/>
        <w:spacing w:after="0" w:line="252" w:lineRule="auto"/>
        <w:ind w:left="1080"/>
        <w:rPr>
          <w:szCs w:val="20"/>
          <w:lang w:eastAsia="zh-CN"/>
        </w:rPr>
      </w:pPr>
      <w:r w:rsidRPr="004B2DF7">
        <w:rPr>
          <w:szCs w:val="20"/>
          <w:lang w:eastAsia="zh-CN"/>
        </w:rPr>
        <w:t>Candidate bandwidths (or range of bandwidth) to be supported by RAN1 specification and related considerations (e.g. maximum FFT size)</w:t>
      </w:r>
    </w:p>
    <w:p w14:paraId="3738BD96"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Discussions may include how RAN1 should conclude on determination of the candidate bandwidths</w:t>
      </w:r>
    </w:p>
    <w:p w14:paraId="16CDFBE9" w14:textId="77777777" w:rsidR="00A9448C" w:rsidRPr="004B2DF7" w:rsidRDefault="00A9448C" w:rsidP="00A9448C">
      <w:pPr>
        <w:numPr>
          <w:ilvl w:val="1"/>
          <w:numId w:val="48"/>
        </w:numPr>
        <w:ind w:left="1080"/>
        <w:rPr>
          <w:szCs w:val="20"/>
          <w:lang w:eastAsia="ko-KR"/>
        </w:rPr>
      </w:pPr>
      <w:r w:rsidRPr="004B2DF7">
        <w:rPr>
          <w:szCs w:val="20"/>
        </w:rPr>
        <w:t xml:space="preserve">Identification of potential impacts to PHY due to the candidate numerology and bandwidths </w:t>
      </w:r>
    </w:p>
    <w:p w14:paraId="7745DA01" w14:textId="77777777" w:rsidR="00A9448C" w:rsidRPr="004B2DF7" w:rsidRDefault="00A9448C" w:rsidP="00A9448C">
      <w:pPr>
        <w:numPr>
          <w:ilvl w:val="2"/>
          <w:numId w:val="48"/>
        </w:numPr>
        <w:ind w:left="1800"/>
        <w:rPr>
          <w:szCs w:val="20"/>
        </w:rPr>
      </w:pPr>
      <w:r w:rsidRPr="004B2DF7">
        <w:rPr>
          <w:szCs w:val="20"/>
        </w:rPr>
        <w:t>Discussion may include how to address the impacts to PHY channels and procedures, such as initial access, UL/DL signal/channel, scheduling/HARQ</w:t>
      </w:r>
    </w:p>
    <w:p w14:paraId="4DC959B0" w14:textId="77777777" w:rsidR="00A9448C" w:rsidRPr="004B2DF7" w:rsidRDefault="00A9448C" w:rsidP="00A9448C">
      <w:pPr>
        <w:pStyle w:val="a1"/>
        <w:numPr>
          <w:ilvl w:val="0"/>
          <w:numId w:val="48"/>
        </w:numPr>
        <w:overflowPunct w:val="0"/>
        <w:autoSpaceDE w:val="0"/>
        <w:autoSpaceDN w:val="0"/>
        <w:spacing w:after="0" w:line="252" w:lineRule="auto"/>
        <w:ind w:left="360"/>
        <w:rPr>
          <w:szCs w:val="20"/>
          <w:lang w:eastAsia="zh-CN"/>
        </w:rPr>
      </w:pPr>
      <w:r w:rsidRPr="004B2DF7">
        <w:rPr>
          <w:szCs w:val="20"/>
          <w:lang w:eastAsia="zh-CN"/>
        </w:rPr>
        <w:t>In addition to the above considerations, the following physical layer aspects have been additionally mentioned (but not limited to) in RAN1#101-e and can be further studied:</w:t>
      </w:r>
    </w:p>
    <w:p w14:paraId="4082A28F" w14:textId="77777777" w:rsidR="00A9448C" w:rsidRPr="004B2DF7" w:rsidRDefault="00A9448C" w:rsidP="00A9448C">
      <w:pPr>
        <w:pStyle w:val="a1"/>
        <w:numPr>
          <w:ilvl w:val="1"/>
          <w:numId w:val="48"/>
        </w:numPr>
        <w:overflowPunct w:val="0"/>
        <w:autoSpaceDE w:val="0"/>
        <w:autoSpaceDN w:val="0"/>
        <w:spacing w:after="0" w:line="252" w:lineRule="auto"/>
        <w:ind w:left="1080"/>
        <w:rPr>
          <w:szCs w:val="20"/>
          <w:lang w:eastAsia="zh-CN"/>
        </w:rPr>
      </w:pPr>
      <w:r w:rsidRPr="004B2DF7">
        <w:rPr>
          <w:szCs w:val="20"/>
          <w:lang w:eastAsia="zh-CN"/>
        </w:rPr>
        <w:t>Initial access signals/channels</w:t>
      </w:r>
    </w:p>
    <w:p w14:paraId="6EA317D2"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Investigation of transmissions of SS/PBCH blocks (including beam switching time)</w:t>
      </w:r>
    </w:p>
    <w:p w14:paraId="01D5C542"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SSB and CORESET#0 multiplexing</w:t>
      </w:r>
    </w:p>
    <w:p w14:paraId="00FD3319"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PRACH sequence lengths to achieve max allowed EIRP</w:t>
      </w:r>
    </w:p>
    <w:p w14:paraId="0C9DE974" w14:textId="77777777" w:rsidR="00A9448C" w:rsidRPr="004B2DF7" w:rsidRDefault="00A9448C" w:rsidP="00A9448C">
      <w:pPr>
        <w:numPr>
          <w:ilvl w:val="2"/>
          <w:numId w:val="48"/>
        </w:numPr>
        <w:ind w:left="1800"/>
        <w:rPr>
          <w:szCs w:val="20"/>
          <w:lang w:eastAsia="ko-KR"/>
        </w:rPr>
      </w:pPr>
      <w:r w:rsidRPr="004B2DF7">
        <w:rPr>
          <w:szCs w:val="20"/>
        </w:rPr>
        <w:t>non-consecutive RO within RACH slot to provide LBT gap</w:t>
      </w:r>
    </w:p>
    <w:p w14:paraId="2111C76D" w14:textId="77777777" w:rsidR="00A9448C" w:rsidRPr="004B2DF7" w:rsidRDefault="00A9448C" w:rsidP="00A9448C">
      <w:pPr>
        <w:pStyle w:val="a1"/>
        <w:numPr>
          <w:ilvl w:val="1"/>
          <w:numId w:val="48"/>
        </w:numPr>
        <w:overflowPunct w:val="0"/>
        <w:autoSpaceDE w:val="0"/>
        <w:autoSpaceDN w:val="0"/>
        <w:spacing w:after="0" w:line="252" w:lineRule="auto"/>
        <w:ind w:left="1080"/>
        <w:rPr>
          <w:szCs w:val="20"/>
          <w:lang w:eastAsia="zh-CN"/>
        </w:rPr>
      </w:pPr>
      <w:r w:rsidRPr="004B2DF7">
        <w:rPr>
          <w:szCs w:val="20"/>
          <w:lang w:eastAsia="zh-CN"/>
        </w:rPr>
        <w:t>Other DL/UL signals/channels</w:t>
      </w:r>
    </w:p>
    <w:p w14:paraId="421C6178"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Performance verification of existing and improved RS, e.g., DMRS &amp; PTRS</w:t>
      </w:r>
    </w:p>
    <w:p w14:paraId="55D3FF7A"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Coverage requirements for IAB and for short physical channels</w:t>
      </w:r>
    </w:p>
    <w:p w14:paraId="40FCBEB7"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Handling of control/data channel coverage by OFDM symbol shortening</w:t>
      </w:r>
    </w:p>
    <w:p w14:paraId="3B2D52B0" w14:textId="77777777" w:rsidR="00A9448C" w:rsidRPr="004B2DF7" w:rsidRDefault="00A9448C" w:rsidP="00A9448C">
      <w:pPr>
        <w:pStyle w:val="a1"/>
        <w:numPr>
          <w:ilvl w:val="2"/>
          <w:numId w:val="48"/>
        </w:numPr>
        <w:overflowPunct w:val="0"/>
        <w:autoSpaceDE w:val="0"/>
        <w:autoSpaceDN w:val="0"/>
        <w:spacing w:after="0" w:line="280" w:lineRule="atLeast"/>
        <w:ind w:left="1800"/>
        <w:rPr>
          <w:szCs w:val="20"/>
          <w:lang w:eastAsia="zh-CN"/>
        </w:rPr>
      </w:pPr>
      <w:r w:rsidRPr="004B2DF7">
        <w:rPr>
          <w:szCs w:val="20"/>
          <w:lang w:eastAsia="zh-CN"/>
        </w:rPr>
        <w:t>Investigation of UL interlace transmissions</w:t>
      </w:r>
    </w:p>
    <w:p w14:paraId="54CA0C78" w14:textId="77777777" w:rsidR="00A9448C" w:rsidRPr="004B2DF7" w:rsidRDefault="00A9448C" w:rsidP="00A9448C">
      <w:pPr>
        <w:pStyle w:val="a1"/>
        <w:numPr>
          <w:ilvl w:val="1"/>
          <w:numId w:val="48"/>
        </w:numPr>
        <w:overflowPunct w:val="0"/>
        <w:autoSpaceDE w:val="0"/>
        <w:autoSpaceDN w:val="0"/>
        <w:spacing w:after="0" w:line="252" w:lineRule="auto"/>
        <w:ind w:left="1080"/>
        <w:rPr>
          <w:szCs w:val="20"/>
          <w:lang w:eastAsia="zh-CN"/>
        </w:rPr>
      </w:pPr>
      <w:r w:rsidRPr="004B2DF7">
        <w:rPr>
          <w:szCs w:val="20"/>
          <w:lang w:eastAsia="zh-CN"/>
        </w:rPr>
        <w:t>Beam management</w:t>
      </w:r>
    </w:p>
    <w:p w14:paraId="664D2BF6"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rPr>
        <w:t>Beam determination/refinement during initial access</w:t>
      </w:r>
    </w:p>
    <w:p w14:paraId="399C6A70"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Beam failure detection issues</w:t>
      </w:r>
    </w:p>
    <w:p w14:paraId="40AC1E02"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DL/UL beam correspondence in licensed/unlicensed spectrum</w:t>
      </w:r>
    </w:p>
    <w:p w14:paraId="26080BF8" w14:textId="77777777" w:rsidR="00A9448C" w:rsidRPr="004B2DF7" w:rsidRDefault="00A9448C" w:rsidP="00A9448C">
      <w:pPr>
        <w:pStyle w:val="a1"/>
        <w:numPr>
          <w:ilvl w:val="1"/>
          <w:numId w:val="48"/>
        </w:numPr>
        <w:overflowPunct w:val="0"/>
        <w:autoSpaceDE w:val="0"/>
        <w:autoSpaceDN w:val="0"/>
        <w:spacing w:after="0" w:line="252" w:lineRule="auto"/>
        <w:ind w:left="1080"/>
        <w:rPr>
          <w:szCs w:val="20"/>
          <w:lang w:eastAsia="zh-CN"/>
        </w:rPr>
      </w:pPr>
      <w:r w:rsidRPr="004B2DF7">
        <w:rPr>
          <w:szCs w:val="20"/>
          <w:lang w:eastAsia="zh-CN"/>
        </w:rPr>
        <w:t>Required processing timelines and scheduling</w:t>
      </w:r>
    </w:p>
    <w:p w14:paraId="1DBFE962"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rPr>
        <w:lastRenderedPageBreak/>
        <w:t>UE minimum processing timelines and PDCCH monitoring capabilities (BD/CCE limits) for high SCS and their potential impact on scheduling and HARQ functionality of NR</w:t>
      </w:r>
    </w:p>
    <w:p w14:paraId="66692898"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CSI processing timeline and CSI processing unit availability for different SCS</w:t>
      </w:r>
    </w:p>
    <w:p w14:paraId="6B4740CF"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Handling of beam switching time for control/data channel transmission</w:t>
      </w:r>
    </w:p>
    <w:p w14:paraId="278E2D20" w14:textId="77777777" w:rsidR="00A9448C" w:rsidRPr="004B2DF7" w:rsidRDefault="00A9448C" w:rsidP="00A9448C">
      <w:pPr>
        <w:pStyle w:val="a1"/>
        <w:numPr>
          <w:ilvl w:val="2"/>
          <w:numId w:val="48"/>
        </w:numPr>
        <w:overflowPunct w:val="0"/>
        <w:autoSpaceDE w:val="0"/>
        <w:autoSpaceDN w:val="0"/>
        <w:spacing w:after="0" w:line="280" w:lineRule="atLeast"/>
        <w:ind w:left="1800"/>
        <w:rPr>
          <w:szCs w:val="20"/>
          <w:lang w:eastAsia="zh-CN"/>
        </w:rPr>
      </w:pPr>
      <w:r w:rsidRPr="004B2DF7">
        <w:rPr>
          <w:szCs w:val="20"/>
          <w:lang w:eastAsia="zh-CN"/>
        </w:rPr>
        <w:t xml:space="preserve">Scheduling operation, including </w:t>
      </w:r>
      <w:r w:rsidRPr="004B2DF7">
        <w:rPr>
          <w:szCs w:val="20"/>
        </w:rPr>
        <w:t xml:space="preserve">the T/F scheduling granularity and </w:t>
      </w:r>
      <w:r w:rsidRPr="004B2DF7">
        <w:rPr>
          <w:szCs w:val="20"/>
          <w:lang w:eastAsia="zh-CN"/>
        </w:rPr>
        <w:t>PDCCH monitoring unit for high SCSs</w:t>
      </w:r>
    </w:p>
    <w:p w14:paraId="1465FC12" w14:textId="77777777" w:rsidR="00A9448C" w:rsidRPr="004B2DF7" w:rsidRDefault="00A9448C" w:rsidP="00A9448C">
      <w:pPr>
        <w:pStyle w:val="a1"/>
        <w:numPr>
          <w:ilvl w:val="1"/>
          <w:numId w:val="48"/>
        </w:numPr>
        <w:overflowPunct w:val="0"/>
        <w:autoSpaceDE w:val="0"/>
        <w:autoSpaceDN w:val="0"/>
        <w:spacing w:after="0" w:line="252" w:lineRule="auto"/>
        <w:ind w:left="1080"/>
        <w:rPr>
          <w:szCs w:val="20"/>
          <w:lang w:eastAsia="zh-CN"/>
        </w:rPr>
      </w:pPr>
      <w:r w:rsidRPr="004B2DF7">
        <w:rPr>
          <w:szCs w:val="20"/>
          <w:lang w:eastAsia="zh-CN"/>
        </w:rPr>
        <w:t>Others</w:t>
      </w:r>
    </w:p>
    <w:p w14:paraId="2783F10B" w14:textId="77777777" w:rsidR="00A9448C" w:rsidRPr="004B2DF7" w:rsidRDefault="00A9448C" w:rsidP="00A9448C">
      <w:pPr>
        <w:pStyle w:val="a1"/>
        <w:numPr>
          <w:ilvl w:val="2"/>
          <w:numId w:val="48"/>
        </w:numPr>
        <w:overflowPunct w:val="0"/>
        <w:autoSpaceDE w:val="0"/>
        <w:autoSpaceDN w:val="0"/>
        <w:spacing w:after="0" w:line="252" w:lineRule="auto"/>
        <w:ind w:left="1800"/>
        <w:rPr>
          <w:szCs w:val="20"/>
          <w:lang w:eastAsia="zh-CN"/>
        </w:rPr>
      </w:pPr>
      <w:r w:rsidRPr="004B2DF7">
        <w:rPr>
          <w:szCs w:val="20"/>
          <w:lang w:eastAsia="zh-CN"/>
        </w:rPr>
        <w:t>Maintaining cell coverage/link budget for high SCSs</w:t>
      </w:r>
    </w:p>
    <w:p w14:paraId="0BC2F6CF" w14:textId="77777777" w:rsidR="00A9448C" w:rsidRPr="004B2DF7" w:rsidRDefault="00A9448C" w:rsidP="00A9448C">
      <w:pPr>
        <w:pStyle w:val="a1"/>
        <w:numPr>
          <w:ilvl w:val="2"/>
          <w:numId w:val="48"/>
        </w:numPr>
        <w:overflowPunct w:val="0"/>
        <w:autoSpaceDE w:val="0"/>
        <w:autoSpaceDN w:val="0"/>
        <w:spacing w:after="0" w:line="280" w:lineRule="atLeast"/>
        <w:ind w:left="1800"/>
        <w:rPr>
          <w:szCs w:val="20"/>
          <w:lang w:eastAsia="zh-CN"/>
        </w:rPr>
      </w:pPr>
      <w:r w:rsidRPr="004B2DF7">
        <w:rPr>
          <w:szCs w:val="20"/>
          <w:lang w:eastAsia="zh-CN"/>
        </w:rPr>
        <w:t>Supporting rank-2 SU-MIMO for DFT-s-OFDM</w:t>
      </w:r>
    </w:p>
    <w:p w14:paraId="5183256F" w14:textId="77777777" w:rsidR="00A9448C" w:rsidRPr="004B2DF7" w:rsidRDefault="00A9448C" w:rsidP="00A9448C">
      <w:pPr>
        <w:pStyle w:val="a1"/>
        <w:numPr>
          <w:ilvl w:val="2"/>
          <w:numId w:val="48"/>
        </w:numPr>
        <w:overflowPunct w:val="0"/>
        <w:autoSpaceDE w:val="0"/>
        <w:autoSpaceDN w:val="0"/>
        <w:spacing w:after="0" w:line="280" w:lineRule="atLeast"/>
        <w:ind w:left="1800"/>
        <w:rPr>
          <w:szCs w:val="20"/>
          <w:lang w:eastAsia="zh-CN"/>
        </w:rPr>
      </w:pPr>
      <w:r w:rsidRPr="004B2DF7">
        <w:rPr>
          <w:szCs w:val="20"/>
        </w:rPr>
        <w:t>Multi-carrier based operation for multi-RAT coexistence in unlicensed band</w:t>
      </w:r>
    </w:p>
    <w:p w14:paraId="2F40030B" w14:textId="77777777" w:rsidR="00DC2F98" w:rsidRPr="004B2DF7" w:rsidRDefault="00DC2F98" w:rsidP="004B2DF7">
      <w:pPr>
        <w:spacing w:line="276" w:lineRule="auto"/>
        <w:rPr>
          <w:rFonts w:eastAsiaTheme="minorEastAsia"/>
          <w:bCs/>
          <w:szCs w:val="20"/>
          <w:lang w:eastAsia="zh-CN"/>
        </w:rPr>
      </w:pPr>
    </w:p>
    <w:p w14:paraId="45C1902B" w14:textId="4DC5D7BF" w:rsidR="005A2E7F" w:rsidRPr="00C35297" w:rsidRDefault="002D228C" w:rsidP="008F228C">
      <w:pPr>
        <w:spacing w:line="276" w:lineRule="auto"/>
        <w:rPr>
          <w:rFonts w:eastAsia="宋体"/>
          <w:bCs/>
          <w:szCs w:val="20"/>
          <w:lang w:eastAsia="zh-CN"/>
        </w:rPr>
      </w:pPr>
      <w:r w:rsidRPr="00C35297">
        <w:rPr>
          <w:rFonts w:eastAsia="宋体" w:hint="eastAsia"/>
          <w:bCs/>
          <w:szCs w:val="20"/>
          <w:lang w:eastAsia="zh-CN"/>
        </w:rPr>
        <w:t xml:space="preserve">In this document, </w:t>
      </w:r>
      <w:r w:rsidR="005A2E7F" w:rsidRPr="00C35297">
        <w:rPr>
          <w:rFonts w:eastAsia="宋体" w:hint="eastAsia"/>
          <w:bCs/>
          <w:szCs w:val="20"/>
          <w:lang w:eastAsia="zh-CN"/>
        </w:rPr>
        <w:t>the</w:t>
      </w:r>
      <w:r w:rsidR="00C71856" w:rsidRPr="00C35297">
        <w:rPr>
          <w:rFonts w:eastAsia="宋体" w:hint="eastAsia"/>
          <w:bCs/>
          <w:szCs w:val="20"/>
          <w:lang w:eastAsia="zh-CN"/>
        </w:rPr>
        <w:t xml:space="preserve"> issues on NR new </w:t>
      </w:r>
      <w:r w:rsidR="00FB16ED" w:rsidRPr="00C35297">
        <w:rPr>
          <w:rFonts w:eastAsia="宋体" w:hint="eastAsia"/>
          <w:bCs/>
          <w:szCs w:val="20"/>
          <w:lang w:eastAsia="zh-CN"/>
        </w:rPr>
        <w:t xml:space="preserve">waveform </w:t>
      </w:r>
      <w:r w:rsidR="00C71856" w:rsidRPr="00C35297">
        <w:rPr>
          <w:rFonts w:eastAsia="宋体" w:hint="eastAsia"/>
          <w:bCs/>
          <w:szCs w:val="20"/>
          <w:lang w:eastAsia="zh-CN"/>
        </w:rPr>
        <w:t>are</w:t>
      </w:r>
      <w:r w:rsidR="00FB16ED" w:rsidRPr="00C35297">
        <w:rPr>
          <w:rFonts w:eastAsia="宋体" w:hint="eastAsia"/>
          <w:bCs/>
          <w:szCs w:val="20"/>
          <w:lang w:eastAsia="zh-CN"/>
        </w:rPr>
        <w:t xml:space="preserve"> discussed, w</w:t>
      </w:r>
      <w:r w:rsidR="0096483A" w:rsidRPr="00C35297">
        <w:rPr>
          <w:rFonts w:eastAsia="宋体" w:hint="eastAsia"/>
          <w:bCs/>
          <w:szCs w:val="20"/>
          <w:lang w:eastAsia="zh-CN"/>
        </w:rPr>
        <w:t>hich</w:t>
      </w:r>
      <w:r w:rsidR="005A2E7F" w:rsidRPr="00C35297">
        <w:rPr>
          <w:rFonts w:eastAsia="宋体" w:hint="eastAsia"/>
          <w:bCs/>
          <w:szCs w:val="20"/>
          <w:lang w:eastAsia="zh-CN"/>
        </w:rPr>
        <w:t xml:space="preserve"> </w:t>
      </w:r>
      <w:r w:rsidR="00C52B37" w:rsidRPr="00C35297">
        <w:rPr>
          <w:rFonts w:eastAsia="宋体" w:hint="eastAsia"/>
          <w:bCs/>
          <w:szCs w:val="20"/>
          <w:lang w:eastAsia="zh-CN"/>
        </w:rPr>
        <w:t>include</w:t>
      </w:r>
      <w:r w:rsidR="00FB16ED" w:rsidRPr="00C35297">
        <w:rPr>
          <w:rFonts w:eastAsia="宋体" w:hint="eastAsia"/>
          <w:bCs/>
          <w:szCs w:val="20"/>
          <w:lang w:eastAsia="zh-CN"/>
        </w:rPr>
        <w:t>s</w:t>
      </w:r>
      <w:r w:rsidR="00C52B37" w:rsidRPr="00C35297">
        <w:rPr>
          <w:rFonts w:eastAsia="宋体" w:hint="eastAsia"/>
          <w:bCs/>
          <w:szCs w:val="20"/>
          <w:lang w:eastAsia="zh-CN"/>
        </w:rPr>
        <w:t xml:space="preserve"> </w:t>
      </w:r>
      <w:r w:rsidR="005A2E7F" w:rsidRPr="00C35297">
        <w:rPr>
          <w:rFonts w:eastAsia="宋体" w:hint="eastAsia"/>
          <w:bCs/>
          <w:szCs w:val="20"/>
          <w:lang w:eastAsia="zh-CN"/>
        </w:rPr>
        <w:t>subcarrier spacing</w:t>
      </w:r>
      <w:r w:rsidR="00C52B37" w:rsidRPr="00C35297">
        <w:rPr>
          <w:rFonts w:eastAsia="宋体" w:hint="eastAsia"/>
          <w:bCs/>
          <w:szCs w:val="20"/>
          <w:lang w:eastAsia="zh-CN"/>
        </w:rPr>
        <w:t>,</w:t>
      </w:r>
      <w:r w:rsidR="005A2E7F" w:rsidRPr="00C35297">
        <w:rPr>
          <w:rFonts w:eastAsia="宋体" w:hint="eastAsia"/>
          <w:bCs/>
          <w:szCs w:val="20"/>
          <w:lang w:eastAsia="zh-CN"/>
        </w:rPr>
        <w:t xml:space="preserve"> </w:t>
      </w:r>
      <w:r w:rsidR="005A2E7F" w:rsidRPr="00C35297">
        <w:rPr>
          <w:rFonts w:eastAsia="宋体"/>
          <w:bCs/>
          <w:szCs w:val="20"/>
          <w:lang w:eastAsia="zh-CN"/>
        </w:rPr>
        <w:t>channel</w:t>
      </w:r>
      <w:r w:rsidR="005A2E7F" w:rsidRPr="00C35297">
        <w:rPr>
          <w:rFonts w:eastAsia="宋体" w:hint="eastAsia"/>
          <w:bCs/>
          <w:szCs w:val="20"/>
          <w:lang w:eastAsia="zh-CN"/>
        </w:rPr>
        <w:t xml:space="preserve"> bandwidth</w:t>
      </w:r>
      <w:r w:rsidR="00C71856" w:rsidRPr="00C35297">
        <w:rPr>
          <w:rFonts w:eastAsia="宋体" w:hint="eastAsia"/>
          <w:bCs/>
          <w:szCs w:val="20"/>
          <w:lang w:eastAsia="zh-CN"/>
        </w:rPr>
        <w:t>, and some potential</w:t>
      </w:r>
      <w:r w:rsidR="00C52B37" w:rsidRPr="00C35297">
        <w:rPr>
          <w:rFonts w:eastAsia="宋体" w:hint="eastAsia"/>
          <w:bCs/>
          <w:szCs w:val="20"/>
          <w:lang w:eastAsia="zh-CN"/>
        </w:rPr>
        <w:t xml:space="preserve"> </w:t>
      </w:r>
      <w:r w:rsidR="00C71856" w:rsidRPr="00C35297">
        <w:rPr>
          <w:rFonts w:eastAsia="宋体" w:hint="eastAsia"/>
          <w:bCs/>
          <w:szCs w:val="20"/>
          <w:lang w:eastAsia="zh-CN"/>
        </w:rPr>
        <w:t>issues</w:t>
      </w:r>
      <w:r w:rsidR="00C52B37" w:rsidRPr="00C35297">
        <w:rPr>
          <w:rFonts w:eastAsia="宋体" w:hint="eastAsia"/>
          <w:bCs/>
          <w:szCs w:val="20"/>
          <w:lang w:eastAsia="zh-CN"/>
        </w:rPr>
        <w:t xml:space="preserve"> for physical signal/</w:t>
      </w:r>
      <w:r w:rsidR="00C52B37" w:rsidRPr="00C35297">
        <w:rPr>
          <w:rFonts w:eastAsia="宋体"/>
          <w:bCs/>
          <w:szCs w:val="20"/>
          <w:lang w:eastAsia="zh-CN"/>
        </w:rPr>
        <w:t>channel</w:t>
      </w:r>
      <w:r w:rsidR="00C52B37" w:rsidRPr="00C35297">
        <w:rPr>
          <w:rFonts w:eastAsia="宋体" w:hint="eastAsia"/>
          <w:bCs/>
          <w:szCs w:val="20"/>
          <w:lang w:eastAsia="zh-CN"/>
        </w:rPr>
        <w:t xml:space="preserve"> </w:t>
      </w:r>
      <w:r w:rsidR="00FB16ED" w:rsidRPr="00C35297">
        <w:rPr>
          <w:rFonts w:eastAsia="宋体" w:hint="eastAsia"/>
          <w:bCs/>
          <w:szCs w:val="20"/>
          <w:lang w:eastAsia="zh-CN"/>
        </w:rPr>
        <w:t>design</w:t>
      </w:r>
      <w:r w:rsidR="00C52B37" w:rsidRPr="00C35297">
        <w:rPr>
          <w:rFonts w:eastAsia="宋体" w:hint="eastAsia"/>
          <w:bCs/>
          <w:szCs w:val="20"/>
          <w:lang w:eastAsia="zh-CN"/>
        </w:rPr>
        <w:t>.</w:t>
      </w:r>
    </w:p>
    <w:p w14:paraId="2DC48CED" w14:textId="77777777" w:rsidR="00FB16ED" w:rsidRDefault="00FB16ED" w:rsidP="0070181E">
      <w:pPr>
        <w:pStyle w:val="10"/>
        <w:numPr>
          <w:ilvl w:val="0"/>
          <w:numId w:val="5"/>
        </w:numPr>
        <w:rPr>
          <w:rFonts w:eastAsia="宋体"/>
          <w:lang w:eastAsia="zh-CN"/>
        </w:rPr>
      </w:pPr>
      <w:r>
        <w:rPr>
          <w:rFonts w:eastAsia="宋体"/>
          <w:lang w:eastAsia="zh-CN"/>
        </w:rPr>
        <w:t>D</w:t>
      </w:r>
      <w:r>
        <w:rPr>
          <w:rFonts w:eastAsia="宋体" w:hint="eastAsia"/>
          <w:lang w:eastAsia="zh-CN"/>
        </w:rPr>
        <w:t xml:space="preserve">iscussion on </w:t>
      </w:r>
      <w:r w:rsidR="002A656F">
        <w:rPr>
          <w:rFonts w:eastAsia="宋体"/>
          <w:lang w:eastAsia="zh-CN"/>
        </w:rPr>
        <w:t xml:space="preserve">Enhancement of </w:t>
      </w:r>
      <w:r>
        <w:rPr>
          <w:rFonts w:eastAsia="宋体" w:hint="eastAsia"/>
          <w:lang w:eastAsia="zh-CN"/>
        </w:rPr>
        <w:t>NR new wave form</w:t>
      </w:r>
    </w:p>
    <w:p w14:paraId="685F28A0" w14:textId="77777777" w:rsidR="003D5E06" w:rsidRDefault="003D5E06" w:rsidP="003D5E06">
      <w:pPr>
        <w:pStyle w:val="a1"/>
        <w:rPr>
          <w:lang w:eastAsia="zh-CN"/>
        </w:rPr>
      </w:pPr>
    </w:p>
    <w:p w14:paraId="25A67BBC" w14:textId="39F28D2F" w:rsidR="00E32DC2" w:rsidRDefault="00C35297" w:rsidP="00C35297">
      <w:pPr>
        <w:pStyle w:val="B1"/>
        <w:ind w:left="0" w:firstLine="0"/>
        <w:rPr>
          <w:rFonts w:eastAsiaTheme="minorEastAsia"/>
          <w:lang w:eastAsia="zh-CN"/>
        </w:rPr>
      </w:pPr>
      <w:r>
        <w:t xml:space="preserve">The study of NR requirements beyond 52.6 GHz in </w:t>
      </w:r>
      <w:r w:rsidR="00597512">
        <w:fldChar w:fldCharType="begin"/>
      </w:r>
      <w:r>
        <w:instrText xml:space="preserve"> REF _Ref40311422 \r \h </w:instrText>
      </w:r>
      <w:r w:rsidR="00597512">
        <w:fldChar w:fldCharType="separate"/>
      </w:r>
      <w:r>
        <w:t>[2]</w:t>
      </w:r>
      <w:r w:rsidR="00597512">
        <w:fldChar w:fldCharType="end"/>
      </w:r>
      <w:r>
        <w:t xml:space="preserve"> has the requirements of the supporting system bandwidths exceed the 400 MHz maximum bandwidth in NR.   The system bandwidth provided by the regulatory bodies in different regions in certain bandwidth</w:t>
      </w:r>
      <w:r w:rsidR="003D5E06" w:rsidRPr="0022275C">
        <w:t xml:space="preserve">, </w:t>
      </w:r>
      <w:r>
        <w:t xml:space="preserve">such </w:t>
      </w:r>
      <w:r w:rsidR="003D5E06" w:rsidRPr="0022275C">
        <w:t xml:space="preserve">250MHz blocks that can be aggregated to up to 5 GHz in Europe, South Africa, and Canada, 4.75 GHz blocks in UK, </w:t>
      </w:r>
      <w:r w:rsidR="003D5E06">
        <w:t xml:space="preserve">up to </w:t>
      </w:r>
      <w:r w:rsidR="003D5E06" w:rsidRPr="0022275C">
        <w:t xml:space="preserve">5 GHz and 0.9 GHz blocks in US. </w:t>
      </w:r>
      <w:r w:rsidR="00E32DC2">
        <w:t xml:space="preserve">  The IEEE 802.11ad/</w:t>
      </w:r>
      <w:r w:rsidR="00A22102">
        <w:t>802.11</w:t>
      </w:r>
      <w:r w:rsidR="00E32DC2">
        <w:t xml:space="preserve">ay systems </w:t>
      </w:r>
      <w:r w:rsidR="003D5E06" w:rsidRPr="0022275C">
        <w:t xml:space="preserve">support multiple of 2.16 GHz block in unlicensed spectrum. </w:t>
      </w:r>
      <w:r w:rsidR="00A22102">
        <w:t xml:space="preserve"> The maximum bandwidth for a single carrier needs to be supported should be extended from 400 MHz to at least 1 GHz</w:t>
      </w:r>
      <w:r w:rsidR="002A656F" w:rsidRPr="002A656F">
        <w:t xml:space="preserve"> </w:t>
      </w:r>
      <w:r w:rsidR="002A656F">
        <w:t xml:space="preserve">for large block of spectrum available for NR operating up to 71 GHz.  </w:t>
      </w:r>
      <w:r w:rsidR="00484598">
        <w:t xml:space="preserve"> Larger system bandwidth in high frequency is critical in improving the </w:t>
      </w:r>
      <w:r w:rsidR="002A656F">
        <w:t>user perceived throughput (UPT) and improve the trunking efficiency.   The increase of the maximum system bandwidth also implies the additional processing capability and processing power at the UE</w:t>
      </w:r>
      <w:r w:rsidR="005E0F08">
        <w:t>, e.g., sampling rate and processing speed</w:t>
      </w:r>
      <w:r w:rsidR="002A656F">
        <w:t xml:space="preserve">.  The maximum system bandwidth also needs to consider </w:t>
      </w:r>
      <w:r w:rsidR="00960DDD">
        <w:t>practical hardware limitation and</w:t>
      </w:r>
      <w:r w:rsidR="002A656F">
        <w:t xml:space="preserve"> UE complexity since the </w:t>
      </w:r>
      <w:r w:rsidR="00960DDD">
        <w:t>increase of the maximum system bandwidth would increase the processing speed in RF and b</w:t>
      </w:r>
      <w:r w:rsidR="005E0F08">
        <w:t>ase</w:t>
      </w:r>
      <w:r w:rsidR="00960DDD">
        <w:t xml:space="preserve">band </w:t>
      </w:r>
      <w:r w:rsidR="0089112E">
        <w:t xml:space="preserve">proportionally.   </w:t>
      </w:r>
      <w:r w:rsidR="0089112E">
        <w:rPr>
          <w:lang w:eastAsia="ko-KR"/>
        </w:rPr>
        <w:t xml:space="preserve">Thus, the maximum system bandwidth could not be increased unconditionally without considering the limitation of practical implementation.   </w:t>
      </w:r>
    </w:p>
    <w:p w14:paraId="0ADA4030" w14:textId="77777777" w:rsidR="00B124DD" w:rsidRDefault="007C2CF1" w:rsidP="00C35297">
      <w:pPr>
        <w:pStyle w:val="B1"/>
        <w:ind w:left="0" w:firstLine="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unlicensed</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xml:space="preserve"> in </w:t>
      </w:r>
      <w:r w:rsidR="005E0F08">
        <w:rPr>
          <w:rFonts w:eastAsiaTheme="minorEastAsia"/>
          <w:lang w:eastAsia="zh-CN"/>
        </w:rPr>
        <w:t>52.6 -</w:t>
      </w:r>
      <w:r>
        <w:rPr>
          <w:rFonts w:eastAsiaTheme="minorEastAsia" w:hint="eastAsia"/>
          <w:lang w:eastAsia="zh-CN"/>
        </w:rPr>
        <w:t>71GHz, the larger system bandwidth</w:t>
      </w:r>
      <w:r w:rsidR="005E0F08">
        <w:rPr>
          <w:rFonts w:eastAsiaTheme="minorEastAsia"/>
          <w:lang w:eastAsia="zh-CN"/>
        </w:rPr>
        <w:t xml:space="preserve"> might be compatible with other system, such as 802.11ad/802.11ay.    However, the advantage and drawback of supporting larger system BW for NR should be carefully evaluated before the decision is made. </w:t>
      </w:r>
    </w:p>
    <w:p w14:paraId="4C407E73" w14:textId="71DD26C9" w:rsidR="002A656F" w:rsidRPr="002A656F" w:rsidRDefault="007C2CF1" w:rsidP="00C35297">
      <w:pPr>
        <w:pStyle w:val="B1"/>
        <w:ind w:left="0" w:firstLine="0"/>
        <w:rPr>
          <w:b/>
        </w:rPr>
      </w:pPr>
      <w:r>
        <w:rPr>
          <w:rFonts w:eastAsiaTheme="minorEastAsia" w:hint="eastAsia"/>
          <w:lang w:eastAsia="zh-CN"/>
        </w:rPr>
        <w:t xml:space="preserve"> </w:t>
      </w:r>
      <w:r w:rsidR="002A656F">
        <w:rPr>
          <w:b/>
        </w:rPr>
        <w:t>Proposal 1:   The maximum system bandwidth should be supported up</w:t>
      </w:r>
      <w:r w:rsidR="00960DDD">
        <w:rPr>
          <w:b/>
        </w:rPr>
        <w:t xml:space="preserve"> to</w:t>
      </w:r>
      <w:r w:rsidR="002A656F">
        <w:rPr>
          <w:b/>
        </w:rPr>
        <w:t xml:space="preserve"> 1 GHz.  </w:t>
      </w:r>
      <w:r w:rsidR="005E0F08">
        <w:rPr>
          <w:b/>
        </w:rPr>
        <w:t xml:space="preserve"> The system analysis of supporting more 1 GHz system BW should be carefully evaluated before making the decision.   </w:t>
      </w:r>
    </w:p>
    <w:p w14:paraId="68ED58AC" w14:textId="77777777" w:rsidR="00E30C35" w:rsidRDefault="00E30C35" w:rsidP="00C35297">
      <w:pPr>
        <w:pStyle w:val="B1"/>
        <w:ind w:left="0" w:firstLine="0"/>
        <w:rPr>
          <w:lang w:eastAsia="ko-KR"/>
        </w:rPr>
      </w:pPr>
      <w:r>
        <w:t xml:space="preserve">The challenges in RF design for increasing the system bandwidth include A/D sampling, D/A filter, and </w:t>
      </w:r>
      <w:r>
        <w:rPr>
          <w:lang w:eastAsia="ko-KR"/>
        </w:rPr>
        <w:t xml:space="preserve">I/Q mismatch.   The sampling rate for A/D converter could not be lower than the system bandwidth to avoid aliasing.   The support of maximum system bandwidth up to 1 GHz would imply that the sampling rate would be more than 1 Gbps, which the sampling interval is smaller than 1 ns.  </w:t>
      </w:r>
    </w:p>
    <w:p w14:paraId="746FB6E4" w14:textId="77777777" w:rsidR="00484598" w:rsidRDefault="00E30C35" w:rsidP="00C35297">
      <w:pPr>
        <w:pStyle w:val="B1"/>
        <w:ind w:left="0" w:firstLine="0"/>
      </w:pPr>
      <w:r>
        <w:rPr>
          <w:lang w:eastAsia="ko-KR"/>
        </w:rPr>
        <w:t xml:space="preserve"> The challenge of the baseband processing is the speed of the data processing and the complexity.  The FFT engine and the channel decoder blocks are two areas with most demanding processing power in the baseband processing.   The complexity of the channel decoder blocks would not increase as the system bandwidth increases due to the maximum code block size constraints.   However, the processing speed needs to increase if the number of coded blocks within an interval increases.   The FFT engine would increase exponentially if the maximum FFT size doubles.   It is undesirable to increase the maximum FFT for wider system bandwidth.  </w:t>
      </w:r>
      <w:r>
        <w:t xml:space="preserve">In order to minimize the UE complexity in increasing the system, </w:t>
      </w:r>
      <w:r w:rsidR="006E4C4F">
        <w:t xml:space="preserve">the FFT size should not be increased.   </w:t>
      </w:r>
    </w:p>
    <w:p w14:paraId="7CC8450E" w14:textId="77777777" w:rsidR="00484598" w:rsidRPr="006E4C4F" w:rsidRDefault="006E4C4F" w:rsidP="00C35297">
      <w:pPr>
        <w:pStyle w:val="B1"/>
        <w:ind w:left="0" w:firstLine="0"/>
        <w:rPr>
          <w:b/>
        </w:rPr>
      </w:pPr>
      <w:r>
        <w:rPr>
          <w:b/>
        </w:rPr>
        <w:t xml:space="preserve">Proposal 2:  The maximum FFT size would </w:t>
      </w:r>
      <w:r w:rsidR="00567CD2">
        <w:rPr>
          <w:b/>
        </w:rPr>
        <w:t xml:space="preserve">not </w:t>
      </w:r>
      <w:r>
        <w:rPr>
          <w:b/>
        </w:rPr>
        <w:t>increase over the current maximum size of 4096 when the support of system bandwidth is up to 1 GHz.</w:t>
      </w:r>
    </w:p>
    <w:p w14:paraId="2A0E3095" w14:textId="77777777" w:rsidR="008C7EE9" w:rsidRDefault="008C7EE9" w:rsidP="008C7EE9">
      <w:pPr>
        <w:pStyle w:val="Normal9pointspacing"/>
        <w:spacing w:line="276" w:lineRule="auto"/>
        <w:jc w:val="left"/>
        <w:rPr>
          <w:rFonts w:eastAsia="Times New Roman"/>
          <w:bCs/>
          <w:szCs w:val="20"/>
        </w:rPr>
      </w:pPr>
      <w:r w:rsidRPr="00C35297">
        <w:rPr>
          <w:rFonts w:eastAsia="宋体"/>
          <w:bCs/>
          <w:szCs w:val="20"/>
          <w:lang w:eastAsia="zh-CN"/>
        </w:rPr>
        <w:t>I</w:t>
      </w:r>
      <w:r>
        <w:rPr>
          <w:rFonts w:eastAsia="Times New Roman"/>
          <w:bCs/>
          <w:szCs w:val="20"/>
        </w:rPr>
        <w:t>n NR</w:t>
      </w:r>
      <w:r w:rsidRPr="00C35297">
        <w:rPr>
          <w:rFonts w:eastAsia="Times New Roman"/>
          <w:bCs/>
          <w:szCs w:val="20"/>
        </w:rPr>
        <w:t>, the following</w:t>
      </w:r>
      <w:r>
        <w:rPr>
          <w:rFonts w:eastAsia="Times New Roman"/>
          <w:bCs/>
          <w:szCs w:val="20"/>
        </w:rPr>
        <w:t xml:space="preserve"> subcarrier spacing (SCS) are supported</w:t>
      </w:r>
      <w:r w:rsidRPr="00C35297">
        <w:rPr>
          <w:rFonts w:eastAsia="Times New Roman"/>
          <w:bCs/>
          <w:szCs w:val="20"/>
        </w:rPr>
        <w:t xml:space="preserve"> in TS 38.211.</w:t>
      </w:r>
    </w:p>
    <w:p w14:paraId="7D6A9FC3" w14:textId="77777777" w:rsidR="002D3BF7" w:rsidRPr="00C35297" w:rsidRDefault="002D3BF7" w:rsidP="008C7EE9">
      <w:pPr>
        <w:pStyle w:val="Normal9pointspacing"/>
        <w:spacing w:line="276" w:lineRule="auto"/>
        <w:jc w:val="left"/>
        <w:rPr>
          <w:rFonts w:eastAsia="宋体"/>
          <w:bCs/>
          <w:szCs w:val="20"/>
          <w:lang w:eastAsia="zh-CN"/>
        </w:rPr>
      </w:pPr>
    </w:p>
    <w:p w14:paraId="7E8001A9" w14:textId="77777777" w:rsidR="002D3BF7" w:rsidRPr="002D3BF7" w:rsidRDefault="002D3BF7" w:rsidP="002D3BF7">
      <w:pPr>
        <w:pStyle w:val="ae"/>
        <w:keepNext/>
        <w:jc w:val="center"/>
        <w:rPr>
          <w:b w:val="0"/>
          <w:color w:val="auto"/>
          <w:shd w:val="pct15" w:color="auto" w:fill="FFFFFF"/>
        </w:rPr>
      </w:pPr>
      <w:r w:rsidRPr="002D3BF7">
        <w:rPr>
          <w:b w:val="0"/>
          <w:color w:val="auto"/>
          <w:shd w:val="pct15" w:color="auto" w:fill="FFFFFF"/>
        </w:rPr>
        <w:t xml:space="preserve">Table </w:t>
      </w:r>
      <w:r w:rsidR="00597512" w:rsidRPr="002D3BF7">
        <w:rPr>
          <w:b w:val="0"/>
          <w:color w:val="auto"/>
          <w:shd w:val="pct15" w:color="auto" w:fill="FFFFFF"/>
        </w:rPr>
        <w:fldChar w:fldCharType="begin"/>
      </w:r>
      <w:r w:rsidRPr="002D3BF7">
        <w:rPr>
          <w:b w:val="0"/>
          <w:color w:val="auto"/>
          <w:shd w:val="pct15" w:color="auto" w:fill="FFFFFF"/>
        </w:rPr>
        <w:instrText xml:space="preserve"> SEQ Table \* ARABIC </w:instrText>
      </w:r>
      <w:r w:rsidR="00597512" w:rsidRPr="002D3BF7">
        <w:rPr>
          <w:b w:val="0"/>
          <w:color w:val="auto"/>
          <w:shd w:val="pct15" w:color="auto" w:fill="FFFFFF"/>
        </w:rPr>
        <w:fldChar w:fldCharType="separate"/>
      </w:r>
      <w:r w:rsidR="000D7FDB">
        <w:rPr>
          <w:b w:val="0"/>
          <w:noProof/>
          <w:color w:val="auto"/>
          <w:shd w:val="pct15" w:color="auto" w:fill="FFFFFF"/>
        </w:rPr>
        <w:t>1</w:t>
      </w:r>
      <w:r w:rsidR="00597512" w:rsidRPr="002D3BF7">
        <w:rPr>
          <w:b w:val="0"/>
          <w:color w:val="auto"/>
          <w:shd w:val="pct15" w:color="auto" w:fill="FFFFFF"/>
        </w:rPr>
        <w:fldChar w:fldCharType="end"/>
      </w:r>
      <w:r w:rsidRPr="002D3BF7">
        <w:rPr>
          <w:b w:val="0"/>
          <w:color w:val="auto"/>
          <w:shd w:val="pct15" w:color="auto" w:fill="FFFFFF"/>
        </w:rPr>
        <w:t>:  The numerology and associated CP length</w:t>
      </w:r>
      <w:r>
        <w:rPr>
          <w:b w:val="0"/>
          <w:color w:val="auto"/>
          <w:shd w:val="pct15" w:color="auto" w:fill="FFFFFF"/>
        </w:rPr>
        <w:t xml:space="preserve"> supported in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8C7EE9" w:rsidRPr="00C35297" w14:paraId="5A17A3A6" w14:textId="77777777" w:rsidTr="00EB67B6">
        <w:trPr>
          <w:jc w:val="center"/>
        </w:trPr>
        <w:tc>
          <w:tcPr>
            <w:tcW w:w="1129" w:type="dxa"/>
            <w:shd w:val="clear" w:color="auto" w:fill="auto"/>
            <w:vAlign w:val="center"/>
          </w:tcPr>
          <w:p w14:paraId="0FCC9A1F" w14:textId="77777777" w:rsidR="008C7EE9" w:rsidRPr="00C35297" w:rsidRDefault="008C7EE9" w:rsidP="00EB67B6">
            <w:pPr>
              <w:pStyle w:val="TAH"/>
              <w:rPr>
                <w:rFonts w:ascii="Times New Roman" w:eastAsia="Batang" w:hAnsi="Times New Roman"/>
                <w:sz w:val="20"/>
              </w:rPr>
            </w:pPr>
            <w:r w:rsidRPr="00C35297">
              <w:rPr>
                <w:rFonts w:ascii="Times New Roman" w:eastAsia="Batang" w:hAnsi="Times New Roman"/>
                <w:position w:val="-10"/>
                <w:sz w:val="20"/>
              </w:rPr>
              <w:object w:dxaOrig="220" w:dyaOrig="240" w14:anchorId="27A89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5pt" o:ole="">
                  <v:imagedata r:id="rId9" o:title=""/>
                </v:shape>
                <o:OLEObject Type="Embed" ProgID="Equation.3" ShapeID="_x0000_i1025" DrawAspect="Content" ObjectID="_1658309492" r:id="rId10"/>
              </w:object>
            </w:r>
          </w:p>
        </w:tc>
        <w:tc>
          <w:tcPr>
            <w:tcW w:w="1843" w:type="dxa"/>
            <w:shd w:val="clear" w:color="auto" w:fill="auto"/>
            <w:vAlign w:val="center"/>
          </w:tcPr>
          <w:p w14:paraId="37415621" w14:textId="77777777" w:rsidR="008C7EE9" w:rsidRPr="00C35297" w:rsidRDefault="008C7EE9" w:rsidP="00EB67B6">
            <w:pPr>
              <w:pStyle w:val="TAH"/>
              <w:rPr>
                <w:rFonts w:ascii="Times New Roman" w:eastAsia="Batang" w:hAnsi="Times New Roman"/>
                <w:sz w:val="20"/>
              </w:rPr>
            </w:pPr>
            <w:r w:rsidRPr="00C35297">
              <w:rPr>
                <w:rFonts w:ascii="Times New Roman" w:eastAsia="Batang" w:hAnsi="Times New Roman"/>
                <w:position w:val="-10"/>
                <w:sz w:val="20"/>
              </w:rPr>
              <w:object w:dxaOrig="1500" w:dyaOrig="340" w14:anchorId="08B6024C">
                <v:shape id="_x0000_i1026" type="#_x0000_t75" style="width:75.15pt;height:17.55pt" o:ole="">
                  <v:imagedata r:id="rId11" o:title=""/>
                </v:shape>
                <o:OLEObject Type="Embed" ProgID="Equation.3" ShapeID="_x0000_i1026" DrawAspect="Content" ObjectID="_1658309493" r:id="rId12"/>
              </w:object>
            </w:r>
          </w:p>
        </w:tc>
        <w:tc>
          <w:tcPr>
            <w:tcW w:w="1843" w:type="dxa"/>
            <w:vAlign w:val="center"/>
          </w:tcPr>
          <w:p w14:paraId="6091F2AC" w14:textId="77777777" w:rsidR="008C7EE9" w:rsidRPr="00C35297" w:rsidRDefault="008C7EE9" w:rsidP="00EB67B6">
            <w:pPr>
              <w:pStyle w:val="TAH"/>
              <w:rPr>
                <w:rFonts w:ascii="Times New Roman" w:eastAsia="Batang" w:hAnsi="Times New Roman"/>
                <w:sz w:val="20"/>
              </w:rPr>
            </w:pPr>
            <w:r w:rsidRPr="00C35297">
              <w:rPr>
                <w:rFonts w:ascii="Times New Roman" w:eastAsia="Batang" w:hAnsi="Times New Roman"/>
                <w:sz w:val="20"/>
              </w:rPr>
              <w:t>Cyclic prefix</w:t>
            </w:r>
          </w:p>
        </w:tc>
      </w:tr>
      <w:tr w:rsidR="008C7EE9" w:rsidRPr="00C35297" w14:paraId="226FFC2F" w14:textId="77777777" w:rsidTr="00EB67B6">
        <w:trPr>
          <w:jc w:val="center"/>
        </w:trPr>
        <w:tc>
          <w:tcPr>
            <w:tcW w:w="1129" w:type="dxa"/>
            <w:shd w:val="clear" w:color="auto" w:fill="auto"/>
          </w:tcPr>
          <w:p w14:paraId="57EDF81C" w14:textId="77777777" w:rsidR="008C7EE9" w:rsidRPr="00C35297" w:rsidRDefault="008C7EE9" w:rsidP="00EB67B6">
            <w:pPr>
              <w:pStyle w:val="TAC"/>
              <w:rPr>
                <w:rFonts w:eastAsia="Batang"/>
                <w:sz w:val="20"/>
                <w:szCs w:val="20"/>
              </w:rPr>
            </w:pPr>
            <w:r w:rsidRPr="00C35297">
              <w:rPr>
                <w:rFonts w:eastAsia="Batang"/>
                <w:sz w:val="20"/>
                <w:szCs w:val="20"/>
              </w:rPr>
              <w:t>0</w:t>
            </w:r>
          </w:p>
        </w:tc>
        <w:tc>
          <w:tcPr>
            <w:tcW w:w="1843" w:type="dxa"/>
            <w:shd w:val="clear" w:color="auto" w:fill="auto"/>
          </w:tcPr>
          <w:p w14:paraId="5F543E16" w14:textId="77777777" w:rsidR="008C7EE9" w:rsidRPr="00C35297" w:rsidRDefault="008C7EE9" w:rsidP="00EB67B6">
            <w:pPr>
              <w:pStyle w:val="TAC"/>
              <w:rPr>
                <w:rFonts w:eastAsia="Batang"/>
                <w:sz w:val="20"/>
                <w:szCs w:val="20"/>
              </w:rPr>
            </w:pPr>
            <w:r w:rsidRPr="00C35297">
              <w:rPr>
                <w:rFonts w:eastAsia="Batang"/>
                <w:sz w:val="20"/>
                <w:szCs w:val="20"/>
              </w:rPr>
              <w:t>15</w:t>
            </w:r>
          </w:p>
        </w:tc>
        <w:tc>
          <w:tcPr>
            <w:tcW w:w="1843" w:type="dxa"/>
          </w:tcPr>
          <w:p w14:paraId="3DDEABC2" w14:textId="77777777" w:rsidR="008C7EE9" w:rsidRPr="00C35297" w:rsidRDefault="008C7EE9" w:rsidP="00EB67B6">
            <w:pPr>
              <w:pStyle w:val="TAC"/>
              <w:jc w:val="left"/>
              <w:rPr>
                <w:rFonts w:eastAsia="Batang"/>
                <w:sz w:val="20"/>
                <w:szCs w:val="20"/>
              </w:rPr>
            </w:pPr>
            <w:r w:rsidRPr="00C35297">
              <w:rPr>
                <w:rFonts w:eastAsia="Batang"/>
                <w:sz w:val="20"/>
                <w:szCs w:val="20"/>
              </w:rPr>
              <w:t>Normal</w:t>
            </w:r>
          </w:p>
        </w:tc>
      </w:tr>
      <w:tr w:rsidR="008C7EE9" w:rsidRPr="00C35297" w14:paraId="4211324A" w14:textId="77777777" w:rsidTr="00EB67B6">
        <w:trPr>
          <w:jc w:val="center"/>
        </w:trPr>
        <w:tc>
          <w:tcPr>
            <w:tcW w:w="1129" w:type="dxa"/>
            <w:shd w:val="clear" w:color="auto" w:fill="auto"/>
          </w:tcPr>
          <w:p w14:paraId="3D2A4E39" w14:textId="77777777" w:rsidR="008C7EE9" w:rsidRPr="00C35297" w:rsidRDefault="008C7EE9" w:rsidP="00EB67B6">
            <w:pPr>
              <w:pStyle w:val="TAC"/>
              <w:rPr>
                <w:rFonts w:eastAsia="Batang"/>
                <w:sz w:val="20"/>
                <w:szCs w:val="20"/>
              </w:rPr>
            </w:pPr>
            <w:r w:rsidRPr="00C35297">
              <w:rPr>
                <w:rFonts w:eastAsia="Batang"/>
                <w:sz w:val="20"/>
                <w:szCs w:val="20"/>
              </w:rPr>
              <w:lastRenderedPageBreak/>
              <w:t>1</w:t>
            </w:r>
          </w:p>
        </w:tc>
        <w:tc>
          <w:tcPr>
            <w:tcW w:w="1843" w:type="dxa"/>
            <w:shd w:val="clear" w:color="auto" w:fill="auto"/>
          </w:tcPr>
          <w:p w14:paraId="1B07AE8F" w14:textId="77777777" w:rsidR="008C7EE9" w:rsidRPr="00C35297" w:rsidRDefault="008C7EE9" w:rsidP="00EB67B6">
            <w:pPr>
              <w:pStyle w:val="TAC"/>
              <w:rPr>
                <w:rFonts w:eastAsia="Batang"/>
                <w:sz w:val="20"/>
                <w:szCs w:val="20"/>
              </w:rPr>
            </w:pPr>
            <w:r w:rsidRPr="00C35297">
              <w:rPr>
                <w:rFonts w:eastAsia="Batang"/>
                <w:sz w:val="20"/>
                <w:szCs w:val="20"/>
              </w:rPr>
              <w:t>30</w:t>
            </w:r>
          </w:p>
        </w:tc>
        <w:tc>
          <w:tcPr>
            <w:tcW w:w="1843" w:type="dxa"/>
          </w:tcPr>
          <w:p w14:paraId="10C0733A" w14:textId="77777777" w:rsidR="008C7EE9" w:rsidRPr="00C35297" w:rsidRDefault="008C7EE9" w:rsidP="00EB67B6">
            <w:pPr>
              <w:pStyle w:val="TAC"/>
              <w:jc w:val="left"/>
              <w:rPr>
                <w:rFonts w:eastAsia="Batang"/>
                <w:sz w:val="20"/>
                <w:szCs w:val="20"/>
              </w:rPr>
            </w:pPr>
            <w:r w:rsidRPr="00C35297">
              <w:rPr>
                <w:rFonts w:eastAsia="Batang"/>
                <w:sz w:val="20"/>
                <w:szCs w:val="20"/>
              </w:rPr>
              <w:t>Normal</w:t>
            </w:r>
          </w:p>
        </w:tc>
      </w:tr>
      <w:tr w:rsidR="008C7EE9" w:rsidRPr="00C35297" w14:paraId="24E9E735" w14:textId="77777777" w:rsidTr="00EB67B6">
        <w:trPr>
          <w:jc w:val="center"/>
        </w:trPr>
        <w:tc>
          <w:tcPr>
            <w:tcW w:w="1129" w:type="dxa"/>
            <w:shd w:val="clear" w:color="auto" w:fill="auto"/>
          </w:tcPr>
          <w:p w14:paraId="28C31FE5" w14:textId="77777777" w:rsidR="008C7EE9" w:rsidRPr="00C35297" w:rsidRDefault="008C7EE9" w:rsidP="00EB67B6">
            <w:pPr>
              <w:pStyle w:val="TAC"/>
              <w:rPr>
                <w:rFonts w:eastAsia="Batang"/>
                <w:sz w:val="20"/>
                <w:szCs w:val="20"/>
              </w:rPr>
            </w:pPr>
            <w:r w:rsidRPr="00C35297">
              <w:rPr>
                <w:rFonts w:eastAsia="Batang"/>
                <w:sz w:val="20"/>
                <w:szCs w:val="20"/>
              </w:rPr>
              <w:t>2</w:t>
            </w:r>
          </w:p>
        </w:tc>
        <w:tc>
          <w:tcPr>
            <w:tcW w:w="1843" w:type="dxa"/>
            <w:shd w:val="clear" w:color="auto" w:fill="auto"/>
          </w:tcPr>
          <w:p w14:paraId="60AB53F4" w14:textId="77777777" w:rsidR="008C7EE9" w:rsidRPr="00C35297" w:rsidRDefault="008C7EE9" w:rsidP="00EB67B6">
            <w:pPr>
              <w:pStyle w:val="TAC"/>
              <w:rPr>
                <w:rFonts w:eastAsia="Batang"/>
                <w:sz w:val="20"/>
                <w:szCs w:val="20"/>
              </w:rPr>
            </w:pPr>
            <w:r w:rsidRPr="00C35297">
              <w:rPr>
                <w:rFonts w:eastAsia="Batang"/>
                <w:sz w:val="20"/>
                <w:szCs w:val="20"/>
              </w:rPr>
              <w:t>60</w:t>
            </w:r>
          </w:p>
        </w:tc>
        <w:tc>
          <w:tcPr>
            <w:tcW w:w="1843" w:type="dxa"/>
          </w:tcPr>
          <w:p w14:paraId="27C0A796" w14:textId="77777777" w:rsidR="008C7EE9" w:rsidRPr="00C35297" w:rsidRDefault="008C7EE9" w:rsidP="00EB67B6">
            <w:pPr>
              <w:pStyle w:val="TAC"/>
              <w:jc w:val="left"/>
              <w:rPr>
                <w:rFonts w:eastAsia="Batang"/>
                <w:sz w:val="20"/>
                <w:szCs w:val="20"/>
              </w:rPr>
            </w:pPr>
            <w:r w:rsidRPr="00C35297">
              <w:rPr>
                <w:rFonts w:eastAsia="Batang"/>
                <w:sz w:val="20"/>
                <w:szCs w:val="20"/>
              </w:rPr>
              <w:t>Normal, Extended</w:t>
            </w:r>
          </w:p>
        </w:tc>
      </w:tr>
      <w:tr w:rsidR="008C7EE9" w:rsidRPr="00C35297" w14:paraId="1FEA1147" w14:textId="77777777" w:rsidTr="00EB67B6">
        <w:trPr>
          <w:jc w:val="center"/>
        </w:trPr>
        <w:tc>
          <w:tcPr>
            <w:tcW w:w="1129" w:type="dxa"/>
            <w:shd w:val="clear" w:color="auto" w:fill="auto"/>
          </w:tcPr>
          <w:p w14:paraId="3C579B32" w14:textId="77777777" w:rsidR="008C7EE9" w:rsidRPr="00C35297" w:rsidRDefault="008C7EE9" w:rsidP="00EB67B6">
            <w:pPr>
              <w:pStyle w:val="TAC"/>
              <w:rPr>
                <w:rFonts w:eastAsia="Batang"/>
                <w:sz w:val="20"/>
                <w:szCs w:val="20"/>
              </w:rPr>
            </w:pPr>
            <w:r w:rsidRPr="00C35297">
              <w:rPr>
                <w:rFonts w:eastAsia="Batang"/>
                <w:sz w:val="20"/>
                <w:szCs w:val="20"/>
              </w:rPr>
              <w:t>3</w:t>
            </w:r>
          </w:p>
        </w:tc>
        <w:tc>
          <w:tcPr>
            <w:tcW w:w="1843" w:type="dxa"/>
            <w:shd w:val="clear" w:color="auto" w:fill="auto"/>
          </w:tcPr>
          <w:p w14:paraId="07E996D3" w14:textId="77777777" w:rsidR="008C7EE9" w:rsidRPr="00C35297" w:rsidRDefault="008C7EE9" w:rsidP="00EB67B6">
            <w:pPr>
              <w:pStyle w:val="TAC"/>
              <w:rPr>
                <w:rFonts w:eastAsia="Batang"/>
                <w:sz w:val="20"/>
                <w:szCs w:val="20"/>
              </w:rPr>
            </w:pPr>
            <w:r w:rsidRPr="00C35297">
              <w:rPr>
                <w:rFonts w:eastAsia="Batang"/>
                <w:sz w:val="20"/>
                <w:szCs w:val="20"/>
              </w:rPr>
              <w:t>120</w:t>
            </w:r>
          </w:p>
        </w:tc>
        <w:tc>
          <w:tcPr>
            <w:tcW w:w="1843" w:type="dxa"/>
          </w:tcPr>
          <w:p w14:paraId="274BBEF9" w14:textId="77777777" w:rsidR="008C7EE9" w:rsidRPr="00C35297" w:rsidRDefault="008C7EE9" w:rsidP="00EB67B6">
            <w:pPr>
              <w:pStyle w:val="TAC"/>
              <w:jc w:val="left"/>
              <w:rPr>
                <w:rFonts w:eastAsia="Batang"/>
                <w:sz w:val="20"/>
                <w:szCs w:val="20"/>
              </w:rPr>
            </w:pPr>
            <w:r w:rsidRPr="00C35297">
              <w:rPr>
                <w:rFonts w:eastAsia="Batang"/>
                <w:sz w:val="20"/>
                <w:szCs w:val="20"/>
              </w:rPr>
              <w:t>Normal</w:t>
            </w:r>
          </w:p>
        </w:tc>
      </w:tr>
      <w:tr w:rsidR="008C7EE9" w:rsidRPr="00C35297" w14:paraId="7F5AE5EC" w14:textId="77777777" w:rsidTr="00EB67B6">
        <w:trPr>
          <w:jc w:val="center"/>
        </w:trPr>
        <w:tc>
          <w:tcPr>
            <w:tcW w:w="1129" w:type="dxa"/>
            <w:shd w:val="clear" w:color="auto" w:fill="auto"/>
          </w:tcPr>
          <w:p w14:paraId="71A59AD2" w14:textId="77777777" w:rsidR="008C7EE9" w:rsidRPr="00C35297" w:rsidRDefault="008C7EE9" w:rsidP="00EB67B6">
            <w:pPr>
              <w:pStyle w:val="TAC"/>
              <w:rPr>
                <w:rFonts w:eastAsia="Batang"/>
                <w:sz w:val="20"/>
                <w:szCs w:val="20"/>
              </w:rPr>
            </w:pPr>
            <w:r w:rsidRPr="00C35297">
              <w:rPr>
                <w:rFonts w:eastAsia="Batang"/>
                <w:sz w:val="20"/>
                <w:szCs w:val="20"/>
              </w:rPr>
              <w:t>4</w:t>
            </w:r>
          </w:p>
        </w:tc>
        <w:tc>
          <w:tcPr>
            <w:tcW w:w="1843" w:type="dxa"/>
            <w:shd w:val="clear" w:color="auto" w:fill="auto"/>
          </w:tcPr>
          <w:p w14:paraId="793155CF" w14:textId="77777777" w:rsidR="008C7EE9" w:rsidRPr="00C35297" w:rsidRDefault="008C7EE9" w:rsidP="00EB67B6">
            <w:pPr>
              <w:pStyle w:val="TAC"/>
              <w:rPr>
                <w:rFonts w:eastAsia="Batang"/>
                <w:sz w:val="20"/>
                <w:szCs w:val="20"/>
              </w:rPr>
            </w:pPr>
            <w:r w:rsidRPr="00C35297">
              <w:rPr>
                <w:rFonts w:eastAsia="Batang"/>
                <w:sz w:val="20"/>
                <w:szCs w:val="20"/>
              </w:rPr>
              <w:t>240</w:t>
            </w:r>
          </w:p>
        </w:tc>
        <w:tc>
          <w:tcPr>
            <w:tcW w:w="1843" w:type="dxa"/>
          </w:tcPr>
          <w:p w14:paraId="74B5D936" w14:textId="77777777" w:rsidR="008C7EE9" w:rsidRPr="00C35297" w:rsidRDefault="008C7EE9" w:rsidP="00EB67B6">
            <w:pPr>
              <w:pStyle w:val="TAC"/>
              <w:jc w:val="left"/>
              <w:rPr>
                <w:rFonts w:eastAsia="Batang"/>
                <w:sz w:val="20"/>
                <w:szCs w:val="20"/>
              </w:rPr>
            </w:pPr>
            <w:r w:rsidRPr="00C35297">
              <w:rPr>
                <w:rFonts w:eastAsia="Batang"/>
                <w:sz w:val="20"/>
                <w:szCs w:val="20"/>
              </w:rPr>
              <w:t>Normal</w:t>
            </w:r>
          </w:p>
        </w:tc>
      </w:tr>
    </w:tbl>
    <w:p w14:paraId="5D3391EF" w14:textId="2880C2B8" w:rsidR="008C7EE9" w:rsidRPr="00C35297" w:rsidRDefault="008C7EE9" w:rsidP="008C7EE9">
      <w:pPr>
        <w:pStyle w:val="Normal9pointspacing"/>
        <w:spacing w:line="276" w:lineRule="auto"/>
        <w:rPr>
          <w:rFonts w:eastAsia="宋体"/>
          <w:szCs w:val="20"/>
          <w:lang w:eastAsia="zh-CN"/>
        </w:rPr>
      </w:pPr>
      <w:r>
        <w:rPr>
          <w:rFonts w:eastAsia="宋体"/>
          <w:bCs/>
          <w:szCs w:val="20"/>
          <w:lang w:eastAsia="zh-CN"/>
        </w:rPr>
        <w:t xml:space="preserve">The subcarrier spacing 15, 30 and 60 kHz are supported for data and control channels in FR1.  The subcarrier spacing of </w:t>
      </w:r>
      <w:r w:rsidRPr="00C35297">
        <w:rPr>
          <w:rFonts w:eastAsia="宋体"/>
          <w:bCs/>
          <w:szCs w:val="20"/>
          <w:lang w:eastAsia="zh-CN"/>
        </w:rPr>
        <w:t>60</w:t>
      </w:r>
      <w:r>
        <w:rPr>
          <w:rFonts w:eastAsia="宋体"/>
          <w:bCs/>
          <w:szCs w:val="20"/>
          <w:lang w:eastAsia="zh-CN"/>
        </w:rPr>
        <w:t xml:space="preserve">, 120 </w:t>
      </w:r>
      <w:r w:rsidRPr="00C35297">
        <w:rPr>
          <w:rFonts w:eastAsia="宋体"/>
          <w:bCs/>
          <w:szCs w:val="20"/>
          <w:lang w:eastAsia="zh-CN"/>
        </w:rPr>
        <w:t>KHz</w:t>
      </w:r>
      <w:r>
        <w:rPr>
          <w:rFonts w:eastAsia="宋体"/>
          <w:bCs/>
          <w:szCs w:val="20"/>
          <w:lang w:eastAsia="zh-CN"/>
        </w:rPr>
        <w:t xml:space="preserve"> are supported for data and control channels in FR2.   The SSB supports 15/30 kHz and 120/240 kHz SCS for FR1 and FR2 respectively.   The </w:t>
      </w:r>
      <w:r w:rsidRPr="00C35297">
        <w:rPr>
          <w:rFonts w:eastAsia="宋体"/>
          <w:bCs/>
          <w:szCs w:val="20"/>
          <w:lang w:eastAsia="zh-CN"/>
        </w:rPr>
        <w:t xml:space="preserve">240KHz </w:t>
      </w:r>
      <w:r>
        <w:rPr>
          <w:rFonts w:eastAsia="宋体"/>
          <w:bCs/>
          <w:szCs w:val="20"/>
          <w:lang w:eastAsia="zh-CN"/>
        </w:rPr>
        <w:t xml:space="preserve">SCS </w:t>
      </w:r>
      <w:r w:rsidRPr="00C35297">
        <w:rPr>
          <w:rFonts w:eastAsia="宋体"/>
          <w:bCs/>
          <w:szCs w:val="20"/>
          <w:lang w:eastAsia="zh-CN"/>
        </w:rPr>
        <w:t>is</w:t>
      </w:r>
      <w:r>
        <w:rPr>
          <w:rFonts w:eastAsia="宋体"/>
          <w:bCs/>
          <w:szCs w:val="20"/>
          <w:lang w:eastAsia="zh-CN"/>
        </w:rPr>
        <w:t xml:space="preserve"> no</w:t>
      </w:r>
      <w:r w:rsidR="005E0F08">
        <w:rPr>
          <w:rFonts w:eastAsia="宋体"/>
          <w:bCs/>
          <w:szCs w:val="20"/>
          <w:lang w:eastAsia="zh-CN"/>
        </w:rPr>
        <w:t>t</w:t>
      </w:r>
      <w:r>
        <w:rPr>
          <w:rFonts w:eastAsia="宋体"/>
          <w:bCs/>
          <w:szCs w:val="20"/>
          <w:lang w:eastAsia="zh-CN"/>
        </w:rPr>
        <w:t xml:space="preserve"> used by control/data channel in FR2.  </w:t>
      </w:r>
    </w:p>
    <w:p w14:paraId="1E7259C3" w14:textId="77777777" w:rsidR="009805B2" w:rsidRPr="00C35297" w:rsidRDefault="009805B2" w:rsidP="009805B2">
      <w:pPr>
        <w:pStyle w:val="Observation"/>
        <w:numPr>
          <w:ilvl w:val="0"/>
          <w:numId w:val="0"/>
        </w:numPr>
        <w:spacing w:line="276" w:lineRule="auto"/>
        <w:rPr>
          <w:rFonts w:eastAsia="宋体"/>
          <w:i w:val="0"/>
          <w:lang w:eastAsia="zh-CN"/>
        </w:rPr>
      </w:pPr>
      <w:r>
        <w:rPr>
          <w:rFonts w:eastAsia="宋体"/>
          <w:i w:val="0"/>
          <w:lang w:eastAsia="zh-CN"/>
        </w:rPr>
        <w:t xml:space="preserve">The increase of the subcarrier spacing </w:t>
      </w:r>
      <w:r w:rsidR="0072292F">
        <w:rPr>
          <w:rFonts w:eastAsia="宋体"/>
          <w:i w:val="0"/>
          <w:lang w:eastAsia="zh-CN"/>
        </w:rPr>
        <w:t>could</w:t>
      </w:r>
      <w:r>
        <w:rPr>
          <w:rFonts w:eastAsia="宋体"/>
          <w:i w:val="0"/>
          <w:lang w:eastAsia="zh-CN"/>
        </w:rPr>
        <w:t xml:space="preserve"> effectively increase the support of the maximum system bandwidth.  For higher frequency operation above</w:t>
      </w:r>
      <w:r w:rsidRPr="00C35297">
        <w:rPr>
          <w:rFonts w:eastAsia="宋体"/>
          <w:i w:val="0"/>
          <w:lang w:eastAsia="zh-CN"/>
        </w:rPr>
        <w:t xml:space="preserve"> 5</w:t>
      </w:r>
      <w:r>
        <w:rPr>
          <w:rFonts w:eastAsia="宋体"/>
          <w:i w:val="0"/>
          <w:lang w:eastAsia="zh-CN"/>
        </w:rPr>
        <w:t>2.6GHz and up to</w:t>
      </w:r>
      <w:r w:rsidR="0072292F">
        <w:rPr>
          <w:rFonts w:eastAsia="宋体"/>
          <w:i w:val="0"/>
          <w:lang w:eastAsia="zh-CN"/>
        </w:rPr>
        <w:t xml:space="preserve"> 71GHz, the drift and Doppler shift and spread cause by crystal oscillator is more severe comparing to that in low frequency band</w:t>
      </w:r>
      <w:r w:rsidRPr="00C35297">
        <w:rPr>
          <w:rFonts w:eastAsia="宋体"/>
          <w:i w:val="0"/>
          <w:lang w:eastAsia="zh-CN"/>
        </w:rPr>
        <w:t xml:space="preserve">. </w:t>
      </w:r>
      <w:r w:rsidR="0072292F">
        <w:rPr>
          <w:rFonts w:eastAsia="宋体"/>
          <w:i w:val="0"/>
          <w:lang w:eastAsia="zh-CN"/>
        </w:rPr>
        <w:t>The support of</w:t>
      </w:r>
      <w:r w:rsidRPr="00C35297">
        <w:rPr>
          <w:rFonts w:eastAsia="宋体"/>
          <w:i w:val="0"/>
          <w:lang w:eastAsia="zh-CN"/>
        </w:rPr>
        <w:t xml:space="preserve"> larger </w:t>
      </w:r>
      <w:r w:rsidR="0072292F">
        <w:rPr>
          <w:rFonts w:eastAsia="宋体"/>
          <w:i w:val="0"/>
          <w:lang w:eastAsia="zh-CN"/>
        </w:rPr>
        <w:t xml:space="preserve">subcarrier spacing can mitigate the performance degradation caused by the instability of crystal oscillator.  </w:t>
      </w:r>
    </w:p>
    <w:p w14:paraId="71DD7849" w14:textId="77777777" w:rsidR="006E4C4F" w:rsidRDefault="00A230A1" w:rsidP="00C35297">
      <w:pPr>
        <w:pStyle w:val="B1"/>
        <w:ind w:left="0" w:firstLine="0"/>
      </w:pPr>
      <w:r>
        <w:t>In NR, t</w:t>
      </w:r>
      <w:r w:rsidR="006E4C4F">
        <w:t xml:space="preserve">he basic time unit </w:t>
      </w:r>
      <w:r>
        <w:t xml:space="preserve">is defined </w:t>
      </w:r>
      <w:r w:rsidR="006E4C4F">
        <w:t xml:space="preserve">as the smallest unit for all NR parameters and configurations.   The basic time unit defined in Rel-15 already taking into consideration of the future NR enhancement.   </w:t>
      </w:r>
    </w:p>
    <w:p w14:paraId="585C8799" w14:textId="77777777" w:rsidR="005843A7" w:rsidRDefault="00F27E6D" w:rsidP="00F80092">
      <w:pPr>
        <w:pStyle w:val="Normal9pointspacing"/>
        <w:jc w:val="left"/>
        <w:rPr>
          <w:rFonts w:eastAsia="宋体"/>
          <w:szCs w:val="20"/>
          <w:lang w:eastAsia="zh-CN"/>
        </w:rPr>
      </w:pPr>
      <w:r>
        <w:rPr>
          <w:rFonts w:eastAsia="宋体"/>
          <w:szCs w:val="20"/>
          <w:lang w:eastAsia="zh-CN"/>
        </w:rPr>
        <w:t xml:space="preserve">The basic </w:t>
      </w:r>
      <w:r w:rsidR="006E4C4F">
        <w:rPr>
          <w:rFonts w:eastAsia="宋体"/>
          <w:szCs w:val="20"/>
          <w:lang w:eastAsia="zh-CN"/>
        </w:rPr>
        <w:t>time</w:t>
      </w:r>
      <w:r w:rsidR="005843A7">
        <w:rPr>
          <w:rFonts w:eastAsia="宋体"/>
          <w:szCs w:val="20"/>
          <w:lang w:eastAsia="zh-CN"/>
        </w:rPr>
        <w:t xml:space="preserve"> unit </w:t>
      </w:r>
      <w:r>
        <w:rPr>
          <w:rFonts w:eastAsia="宋体"/>
          <w:i/>
          <w:szCs w:val="20"/>
          <w:lang w:eastAsia="zh-CN"/>
        </w:rPr>
        <w:t>T</w:t>
      </w:r>
      <w:r>
        <w:rPr>
          <w:rFonts w:eastAsia="宋体"/>
          <w:i/>
          <w:szCs w:val="20"/>
          <w:vertAlign w:val="subscript"/>
          <w:lang w:eastAsia="zh-CN"/>
        </w:rPr>
        <w:t>c</w:t>
      </w:r>
      <w:r w:rsidR="005843A7">
        <w:rPr>
          <w:rFonts w:eastAsia="宋体"/>
          <w:szCs w:val="20"/>
          <w:lang w:eastAsia="zh-CN"/>
        </w:rPr>
        <w:t xml:space="preserve"> </w:t>
      </w:r>
      <w:r w:rsidR="008C7EE9">
        <w:rPr>
          <w:rFonts w:eastAsia="宋体"/>
          <w:szCs w:val="20"/>
          <w:lang w:eastAsia="zh-CN"/>
        </w:rPr>
        <w:t xml:space="preserve">in NR </w:t>
      </w:r>
      <w:r w:rsidR="005843A7">
        <w:rPr>
          <w:rFonts w:eastAsia="宋体"/>
          <w:szCs w:val="20"/>
          <w:lang w:eastAsia="zh-CN"/>
        </w:rPr>
        <w:t>is</w:t>
      </w:r>
      <w:r>
        <w:rPr>
          <w:rFonts w:eastAsia="宋体"/>
          <w:szCs w:val="20"/>
          <w:lang w:eastAsia="zh-CN"/>
        </w:rPr>
        <w:t xml:space="preserve"> defined as </w:t>
      </w:r>
      <w:r w:rsidR="00F80092" w:rsidRPr="00C35297">
        <w:rPr>
          <w:rFonts w:eastAsia="宋体"/>
          <w:szCs w:val="20"/>
          <w:lang w:eastAsia="zh-CN"/>
        </w:rPr>
        <w:t xml:space="preserve"> </w:t>
      </w:r>
      <w:r w:rsidR="00F80092" w:rsidRPr="00F80092">
        <w:rPr>
          <w:rFonts w:eastAsia="宋体"/>
          <w:position w:val="-32"/>
          <w:szCs w:val="20"/>
          <w:lang w:eastAsia="zh-CN"/>
        </w:rPr>
        <w:object w:dxaOrig="1520" w:dyaOrig="700" w14:anchorId="4982C2EC">
          <v:shape id="_x0000_i1027" type="#_x0000_t75" style="width:77pt;height:36.3pt" o:ole="">
            <v:imagedata r:id="rId13" o:title=""/>
          </v:shape>
          <o:OLEObject Type="Embed" ProgID="Equation.3" ShapeID="_x0000_i1027" DrawAspect="Content" ObjectID="_1658309494" r:id="rId14"/>
        </w:object>
      </w:r>
      <w:r w:rsidR="00F80092" w:rsidRPr="00C35297">
        <w:rPr>
          <w:rFonts w:eastAsia="宋体"/>
          <w:szCs w:val="20"/>
          <w:lang w:eastAsia="zh-CN"/>
        </w:rPr>
        <w:t xml:space="preserve"> </w:t>
      </w:r>
    </w:p>
    <w:p w14:paraId="70CAD4D1" w14:textId="77777777" w:rsidR="005843A7" w:rsidRDefault="00F80092" w:rsidP="00F80092">
      <w:pPr>
        <w:pStyle w:val="Normal9pointspacing"/>
        <w:jc w:val="left"/>
        <w:rPr>
          <w:rFonts w:eastAsia="宋体"/>
          <w:szCs w:val="20"/>
          <w:lang w:eastAsia="zh-CN"/>
        </w:rPr>
      </w:pPr>
      <w:r w:rsidRPr="00C35297">
        <w:rPr>
          <w:rFonts w:eastAsia="宋体"/>
          <w:szCs w:val="20"/>
          <w:lang w:eastAsia="zh-CN"/>
        </w:rPr>
        <w:t>where</w:t>
      </w:r>
    </w:p>
    <w:p w14:paraId="305346C5" w14:textId="77777777" w:rsidR="005843A7" w:rsidRDefault="005843A7" w:rsidP="00F80092">
      <w:pPr>
        <w:pStyle w:val="Normal9pointspacing"/>
        <w:jc w:val="left"/>
        <w:rPr>
          <w:rFonts w:eastAsia="宋体"/>
          <w:szCs w:val="20"/>
          <w:lang w:eastAsia="zh-CN"/>
        </w:rPr>
      </w:pPr>
      <w:proofErr w:type="spellStart"/>
      <w:r w:rsidRPr="005843A7">
        <w:rPr>
          <w:rFonts w:eastAsia="宋体"/>
          <w:i/>
          <w:szCs w:val="20"/>
          <w:lang w:eastAsia="zh-CN"/>
        </w:rPr>
        <w:t>Δ</w:t>
      </w:r>
      <w:r>
        <w:rPr>
          <w:rFonts w:eastAsia="宋体"/>
          <w:i/>
          <w:szCs w:val="20"/>
          <w:lang w:eastAsia="zh-CN"/>
        </w:rPr>
        <w:t>f</w:t>
      </w:r>
      <w:proofErr w:type="spellEnd"/>
      <w:r>
        <w:rPr>
          <w:rFonts w:eastAsia="宋体"/>
          <w:i/>
          <w:szCs w:val="20"/>
          <w:lang w:eastAsia="zh-CN"/>
        </w:rPr>
        <w:t xml:space="preserve"> </w:t>
      </w:r>
      <w:r>
        <w:rPr>
          <w:rFonts w:eastAsia="宋体"/>
          <w:szCs w:val="20"/>
          <w:vertAlign w:val="subscript"/>
          <w:lang w:eastAsia="zh-CN"/>
        </w:rPr>
        <w:t>max</w:t>
      </w:r>
      <w:r>
        <w:rPr>
          <w:rFonts w:eastAsia="宋体"/>
          <w:i/>
          <w:szCs w:val="20"/>
          <w:lang w:eastAsia="zh-CN"/>
        </w:rPr>
        <w:t>=</w:t>
      </w:r>
      <w:r w:rsidRPr="005843A7">
        <w:rPr>
          <w:rFonts w:eastAsia="宋体"/>
          <w:i/>
          <w:szCs w:val="20"/>
          <w:lang w:eastAsia="zh-CN"/>
        </w:rPr>
        <w:t>480</w:t>
      </w:r>
      <w:r>
        <w:rPr>
          <w:rFonts w:eastAsia="宋体"/>
          <w:szCs w:val="20"/>
          <w:lang w:eastAsia="zh-CN"/>
        </w:rPr>
        <w:t xml:space="preserve"> kHz </w:t>
      </w:r>
      <w:r w:rsidR="00F80092" w:rsidRPr="00C35297">
        <w:rPr>
          <w:rFonts w:eastAsia="宋体"/>
          <w:szCs w:val="20"/>
          <w:lang w:eastAsia="zh-CN"/>
        </w:rPr>
        <w:t xml:space="preserve"> </w:t>
      </w:r>
    </w:p>
    <w:p w14:paraId="05CEBC53" w14:textId="77777777" w:rsidR="005843A7" w:rsidRDefault="005843A7" w:rsidP="00F80092">
      <w:pPr>
        <w:pStyle w:val="Normal9pointspacing"/>
        <w:jc w:val="left"/>
        <w:rPr>
          <w:rFonts w:eastAsia="宋体"/>
          <w:szCs w:val="20"/>
          <w:lang w:eastAsia="zh-CN"/>
        </w:rPr>
      </w:pPr>
      <w:proofErr w:type="spellStart"/>
      <w:r>
        <w:rPr>
          <w:rFonts w:eastAsia="宋体"/>
          <w:i/>
          <w:szCs w:val="20"/>
          <w:lang w:eastAsia="zh-CN"/>
        </w:rPr>
        <w:t>N</w:t>
      </w:r>
      <w:r>
        <w:rPr>
          <w:rFonts w:eastAsia="宋体"/>
          <w:i/>
          <w:szCs w:val="20"/>
          <w:vertAlign w:val="subscript"/>
          <w:lang w:eastAsia="zh-CN"/>
        </w:rPr>
        <w:t>f</w:t>
      </w:r>
      <w:proofErr w:type="spellEnd"/>
      <w:r>
        <w:rPr>
          <w:rFonts w:eastAsia="宋体"/>
          <w:i/>
          <w:szCs w:val="20"/>
          <w:lang w:eastAsia="zh-CN"/>
        </w:rPr>
        <w:t xml:space="preserve"> </w:t>
      </w:r>
      <w:r>
        <w:rPr>
          <w:rFonts w:eastAsia="宋体"/>
          <w:szCs w:val="20"/>
          <w:lang w:eastAsia="zh-CN"/>
        </w:rPr>
        <w:t>= 4096</w:t>
      </w:r>
      <w:r w:rsidR="00F80092" w:rsidRPr="00C35297">
        <w:rPr>
          <w:rFonts w:eastAsia="宋体"/>
          <w:szCs w:val="20"/>
          <w:lang w:eastAsia="zh-CN"/>
        </w:rPr>
        <w:t xml:space="preserve">. </w:t>
      </w:r>
    </w:p>
    <w:p w14:paraId="671B7DF0" w14:textId="77777777" w:rsidR="008C7EE9" w:rsidRDefault="008C7EE9" w:rsidP="00F80092">
      <w:pPr>
        <w:pStyle w:val="Normal9pointspacing"/>
        <w:jc w:val="left"/>
        <w:rPr>
          <w:rFonts w:eastAsia="宋体"/>
          <w:szCs w:val="20"/>
          <w:lang w:eastAsia="zh-CN"/>
        </w:rPr>
      </w:pPr>
      <w:r>
        <w:rPr>
          <w:rFonts w:eastAsia="宋体"/>
          <w:szCs w:val="20"/>
          <w:lang w:eastAsia="zh-CN"/>
        </w:rPr>
        <w:t xml:space="preserve">The calculation of basic time unit </w:t>
      </w:r>
      <w:r>
        <w:rPr>
          <w:rFonts w:eastAsia="宋体"/>
          <w:i/>
          <w:szCs w:val="20"/>
          <w:lang w:eastAsia="zh-CN"/>
        </w:rPr>
        <w:t>T</w:t>
      </w:r>
      <w:r>
        <w:rPr>
          <w:rFonts w:eastAsia="宋体"/>
          <w:i/>
          <w:szCs w:val="20"/>
          <w:vertAlign w:val="subscript"/>
          <w:lang w:eastAsia="zh-CN"/>
        </w:rPr>
        <w:t>c</w:t>
      </w:r>
      <w:r>
        <w:rPr>
          <w:rFonts w:eastAsia="宋体"/>
          <w:szCs w:val="20"/>
          <w:lang w:eastAsia="zh-CN"/>
        </w:rPr>
        <w:t xml:space="preserve"> in NR </w:t>
      </w:r>
      <w:r w:rsidR="0072786B">
        <w:rPr>
          <w:rFonts w:eastAsia="宋体"/>
          <w:szCs w:val="20"/>
          <w:lang w:eastAsia="zh-CN"/>
        </w:rPr>
        <w:t xml:space="preserve">is considered maximum FFT size of 4096 and </w:t>
      </w:r>
      <w:r>
        <w:rPr>
          <w:rFonts w:eastAsia="宋体"/>
          <w:szCs w:val="20"/>
          <w:lang w:eastAsia="zh-CN"/>
        </w:rPr>
        <w:t xml:space="preserve">already takes into account the </w:t>
      </w:r>
      <w:r w:rsidR="0072786B">
        <w:rPr>
          <w:rFonts w:eastAsia="宋体"/>
          <w:szCs w:val="20"/>
          <w:lang w:eastAsia="zh-CN"/>
        </w:rPr>
        <w:t xml:space="preserve">future enhancement with the assumption of subcarrier spacing of 480 kHz.  Thus, the extension of the SCS in support of maximum system BW up to 1 GHz has been provisioned in the definition </w:t>
      </w:r>
      <w:proofErr w:type="gramStart"/>
      <w:r w:rsidR="0072786B">
        <w:rPr>
          <w:rFonts w:eastAsia="宋体"/>
          <w:szCs w:val="20"/>
          <w:lang w:eastAsia="zh-CN"/>
        </w:rPr>
        <w:t>of  basic</w:t>
      </w:r>
      <w:proofErr w:type="gramEnd"/>
      <w:r w:rsidR="0072786B">
        <w:rPr>
          <w:rFonts w:eastAsia="宋体"/>
          <w:szCs w:val="20"/>
          <w:lang w:eastAsia="zh-CN"/>
        </w:rPr>
        <w:t xml:space="preserve"> time unit  </w:t>
      </w:r>
      <w:r w:rsidR="0072786B">
        <w:rPr>
          <w:rFonts w:eastAsia="宋体"/>
          <w:i/>
          <w:szCs w:val="20"/>
          <w:lang w:eastAsia="zh-CN"/>
        </w:rPr>
        <w:t>T</w:t>
      </w:r>
      <w:r w:rsidR="0072786B">
        <w:rPr>
          <w:rFonts w:eastAsia="宋体"/>
          <w:i/>
          <w:szCs w:val="20"/>
          <w:vertAlign w:val="subscript"/>
          <w:lang w:eastAsia="zh-CN"/>
        </w:rPr>
        <w:t>c.</w:t>
      </w:r>
      <w:r w:rsidR="0072786B">
        <w:rPr>
          <w:rFonts w:eastAsia="宋体"/>
          <w:szCs w:val="20"/>
          <w:lang w:eastAsia="zh-CN"/>
        </w:rPr>
        <w:t xml:space="preserve">.  </w:t>
      </w:r>
      <w:r w:rsidR="0072786B">
        <w:rPr>
          <w:rFonts w:eastAsia="宋体"/>
          <w:i/>
          <w:szCs w:val="20"/>
          <w:vertAlign w:val="subscript"/>
          <w:lang w:eastAsia="zh-CN"/>
        </w:rPr>
        <w:t xml:space="preserve"> </w:t>
      </w:r>
    </w:p>
    <w:p w14:paraId="24BB4C76" w14:textId="77777777" w:rsidR="0072786B" w:rsidRDefault="0072786B" w:rsidP="00695E31">
      <w:pPr>
        <w:pStyle w:val="Observation"/>
        <w:numPr>
          <w:ilvl w:val="0"/>
          <w:numId w:val="0"/>
        </w:numPr>
        <w:spacing w:line="276" w:lineRule="auto"/>
        <w:rPr>
          <w:rFonts w:eastAsia="宋体"/>
          <w:i w:val="0"/>
          <w:lang w:eastAsia="zh-CN"/>
        </w:rPr>
      </w:pPr>
    </w:p>
    <w:p w14:paraId="40711067" w14:textId="77777777" w:rsidR="002B1F8D" w:rsidRPr="00C35297" w:rsidRDefault="0072786B" w:rsidP="00695E31">
      <w:pPr>
        <w:pStyle w:val="Observation"/>
        <w:numPr>
          <w:ilvl w:val="0"/>
          <w:numId w:val="0"/>
        </w:numPr>
        <w:spacing w:line="276" w:lineRule="auto"/>
        <w:rPr>
          <w:rFonts w:eastAsia="宋体"/>
          <w:i w:val="0"/>
          <w:lang w:eastAsia="zh-CN"/>
        </w:rPr>
      </w:pPr>
      <w:r>
        <w:rPr>
          <w:rFonts w:eastAsia="宋体"/>
          <w:i w:val="0"/>
          <w:lang w:eastAsia="zh-CN"/>
        </w:rPr>
        <w:t>The increase of</w:t>
      </w:r>
      <w:r w:rsidR="002B1F8D" w:rsidRPr="00C35297">
        <w:rPr>
          <w:rFonts w:eastAsia="宋体"/>
          <w:i w:val="0"/>
          <w:lang w:eastAsia="zh-CN"/>
        </w:rPr>
        <w:t xml:space="preserve"> the subcarrier spacing</w:t>
      </w:r>
      <w:r>
        <w:rPr>
          <w:rFonts w:eastAsia="宋体"/>
          <w:i w:val="0"/>
          <w:lang w:eastAsia="zh-CN"/>
        </w:rPr>
        <w:t xml:space="preserve"> will decrease the CP length in proportion</w:t>
      </w:r>
      <w:r w:rsidR="002B1F8D" w:rsidRPr="00C35297">
        <w:rPr>
          <w:rFonts w:eastAsia="宋体"/>
          <w:i w:val="0"/>
          <w:lang w:eastAsia="zh-CN"/>
        </w:rPr>
        <w:t xml:space="preserve">. </w:t>
      </w:r>
      <w:r>
        <w:rPr>
          <w:rFonts w:eastAsia="宋体"/>
          <w:i w:val="0"/>
          <w:lang w:eastAsia="zh-CN"/>
        </w:rPr>
        <w:t xml:space="preserve"> The shorter CP length might not</w:t>
      </w:r>
      <w:r w:rsidR="002B1F8D" w:rsidRPr="00C35297">
        <w:rPr>
          <w:rFonts w:eastAsia="宋体"/>
          <w:i w:val="0"/>
          <w:lang w:eastAsia="zh-CN"/>
        </w:rPr>
        <w:t xml:space="preserve"> </w:t>
      </w:r>
      <w:r w:rsidR="000F2720" w:rsidRPr="00C35297">
        <w:rPr>
          <w:rFonts w:eastAsia="宋体"/>
          <w:i w:val="0"/>
          <w:lang w:eastAsia="zh-CN"/>
        </w:rPr>
        <w:t>be</w:t>
      </w:r>
      <w:r>
        <w:rPr>
          <w:rFonts w:eastAsia="宋体"/>
          <w:i w:val="0"/>
          <w:lang w:eastAsia="zh-CN"/>
        </w:rPr>
        <w:t xml:space="preserve"> sufficient to mitigate the cross-symbol interference caused by multipath.   If the SCS is extended to up to 480 kHz, the number   The</w:t>
      </w:r>
      <w:r w:rsidR="00DF0E44" w:rsidRPr="00C35297">
        <w:rPr>
          <w:rFonts w:eastAsia="宋体"/>
          <w:i w:val="0"/>
          <w:lang w:eastAsia="zh-CN"/>
        </w:rPr>
        <w:t xml:space="preserve"> SCS sy</w:t>
      </w:r>
      <w:r>
        <w:rPr>
          <w:rFonts w:eastAsia="宋体"/>
          <w:i w:val="0"/>
          <w:lang w:eastAsia="zh-CN"/>
        </w:rPr>
        <w:t xml:space="preserve">mbol and associated CP length is shown in </w:t>
      </w:r>
      <w:r w:rsidR="00597512">
        <w:rPr>
          <w:rFonts w:eastAsia="宋体"/>
          <w:i w:val="0"/>
          <w:lang w:eastAsia="zh-CN"/>
        </w:rPr>
        <w:fldChar w:fldCharType="begin"/>
      </w:r>
      <w:r w:rsidR="002D3BF7">
        <w:rPr>
          <w:rFonts w:eastAsia="宋体"/>
          <w:i w:val="0"/>
          <w:lang w:eastAsia="zh-CN"/>
        </w:rPr>
        <w:instrText xml:space="preserve"> REF _Ref40455223 \h </w:instrText>
      </w:r>
      <w:r w:rsidR="00597512">
        <w:rPr>
          <w:rFonts w:eastAsia="宋体"/>
          <w:i w:val="0"/>
          <w:lang w:eastAsia="zh-CN"/>
        </w:rPr>
      </w:r>
      <w:r w:rsidR="00597512">
        <w:rPr>
          <w:rFonts w:eastAsia="宋体"/>
          <w:i w:val="0"/>
          <w:lang w:eastAsia="zh-CN"/>
        </w:rPr>
        <w:fldChar w:fldCharType="separate"/>
      </w:r>
      <w:r w:rsidR="002D3BF7" w:rsidRPr="002D3BF7">
        <w:t xml:space="preserve">Table </w:t>
      </w:r>
      <w:r w:rsidR="002D3BF7" w:rsidRPr="002D3BF7">
        <w:rPr>
          <w:noProof/>
        </w:rPr>
        <w:t>2</w:t>
      </w:r>
      <w:r w:rsidR="00597512">
        <w:rPr>
          <w:rFonts w:eastAsia="宋体"/>
          <w:i w:val="0"/>
          <w:lang w:eastAsia="zh-CN"/>
        </w:rPr>
        <w:fldChar w:fldCharType="end"/>
      </w:r>
      <w:r w:rsidR="002D3BF7">
        <w:rPr>
          <w:rFonts w:eastAsia="宋体"/>
          <w:i w:val="0"/>
          <w:lang w:eastAsia="zh-CN"/>
        </w:rPr>
        <w:t xml:space="preserve">.  </w:t>
      </w:r>
    </w:p>
    <w:p w14:paraId="4C8F0879" w14:textId="77777777" w:rsidR="002D3BF7" w:rsidRDefault="002D3BF7" w:rsidP="002D3BF7">
      <w:pPr>
        <w:pStyle w:val="ae"/>
        <w:keepNext/>
        <w:jc w:val="center"/>
        <w:rPr>
          <w:color w:val="auto"/>
          <w:lang w:val="en-GB"/>
        </w:rPr>
      </w:pPr>
    </w:p>
    <w:p w14:paraId="2644E79F" w14:textId="77777777" w:rsidR="002D3BF7" w:rsidRPr="002D3BF7" w:rsidRDefault="002D3BF7" w:rsidP="002D3BF7">
      <w:pPr>
        <w:pStyle w:val="ae"/>
        <w:keepNext/>
        <w:jc w:val="center"/>
        <w:rPr>
          <w:color w:val="auto"/>
        </w:rPr>
      </w:pPr>
      <w:bookmarkStart w:id="0" w:name="_Ref40455223"/>
      <w:r w:rsidRPr="002D3BF7">
        <w:rPr>
          <w:color w:val="auto"/>
        </w:rPr>
        <w:t xml:space="preserve">Table </w:t>
      </w:r>
      <w:r w:rsidR="00597512" w:rsidRPr="002D3BF7">
        <w:rPr>
          <w:color w:val="auto"/>
        </w:rPr>
        <w:fldChar w:fldCharType="begin"/>
      </w:r>
      <w:r w:rsidRPr="002D3BF7">
        <w:rPr>
          <w:color w:val="auto"/>
        </w:rPr>
        <w:instrText xml:space="preserve"> SEQ Table \* ARABIC </w:instrText>
      </w:r>
      <w:r w:rsidR="00597512" w:rsidRPr="002D3BF7">
        <w:rPr>
          <w:color w:val="auto"/>
        </w:rPr>
        <w:fldChar w:fldCharType="separate"/>
      </w:r>
      <w:r w:rsidR="000D7FDB">
        <w:rPr>
          <w:noProof/>
          <w:color w:val="auto"/>
        </w:rPr>
        <w:t>2</w:t>
      </w:r>
      <w:r w:rsidR="00597512" w:rsidRPr="002D3BF7">
        <w:rPr>
          <w:color w:val="auto"/>
        </w:rPr>
        <w:fldChar w:fldCharType="end"/>
      </w:r>
      <w:bookmarkEnd w:id="0"/>
      <w:r w:rsidRPr="002D3BF7">
        <w:rPr>
          <w:color w:val="auto"/>
        </w:rPr>
        <w:t>:  Extended numerology and its associated CP for NR support up to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230A1" w:rsidRPr="00C35297" w14:paraId="67C44410" w14:textId="77777777" w:rsidTr="008979A8">
        <w:trPr>
          <w:jc w:val="center"/>
        </w:trPr>
        <w:tc>
          <w:tcPr>
            <w:tcW w:w="1129" w:type="dxa"/>
            <w:shd w:val="clear" w:color="auto" w:fill="auto"/>
            <w:vAlign w:val="center"/>
          </w:tcPr>
          <w:p w14:paraId="3C767430" w14:textId="77777777" w:rsidR="00A230A1" w:rsidRPr="00C35297" w:rsidRDefault="00A230A1" w:rsidP="008979A8">
            <w:pPr>
              <w:pStyle w:val="TAH"/>
              <w:rPr>
                <w:rFonts w:ascii="Times New Roman" w:eastAsia="Batang" w:hAnsi="Times New Roman"/>
                <w:sz w:val="20"/>
              </w:rPr>
            </w:pPr>
            <w:r w:rsidRPr="00C35297">
              <w:rPr>
                <w:rFonts w:ascii="Times New Roman" w:eastAsia="Batang" w:hAnsi="Times New Roman"/>
                <w:position w:val="-10"/>
                <w:sz w:val="20"/>
              </w:rPr>
              <w:object w:dxaOrig="220" w:dyaOrig="240" w14:anchorId="387CC31B">
                <v:shape id="_x0000_i1028" type="#_x0000_t75" style="width:11.25pt;height:12.5pt" o:ole="">
                  <v:imagedata r:id="rId9" o:title=""/>
                </v:shape>
                <o:OLEObject Type="Embed" ProgID="Equation.3" ShapeID="_x0000_i1028" DrawAspect="Content" ObjectID="_1658309495" r:id="rId15"/>
              </w:object>
            </w:r>
          </w:p>
        </w:tc>
        <w:tc>
          <w:tcPr>
            <w:tcW w:w="1843" w:type="dxa"/>
            <w:shd w:val="clear" w:color="auto" w:fill="auto"/>
            <w:vAlign w:val="center"/>
          </w:tcPr>
          <w:p w14:paraId="27541C79" w14:textId="77777777" w:rsidR="00A230A1" w:rsidRPr="00C35297" w:rsidRDefault="00A230A1" w:rsidP="008979A8">
            <w:pPr>
              <w:pStyle w:val="TAH"/>
              <w:rPr>
                <w:rFonts w:ascii="Times New Roman" w:eastAsia="Batang" w:hAnsi="Times New Roman"/>
                <w:sz w:val="20"/>
              </w:rPr>
            </w:pPr>
            <w:r w:rsidRPr="00C35297">
              <w:rPr>
                <w:rFonts w:ascii="Times New Roman" w:eastAsia="Batang" w:hAnsi="Times New Roman"/>
                <w:position w:val="-10"/>
                <w:sz w:val="20"/>
              </w:rPr>
              <w:object w:dxaOrig="1500" w:dyaOrig="340" w14:anchorId="2555C7D0">
                <v:shape id="_x0000_i1029" type="#_x0000_t75" style="width:75.15pt;height:17.55pt" o:ole="">
                  <v:imagedata r:id="rId11" o:title=""/>
                </v:shape>
                <o:OLEObject Type="Embed" ProgID="Equation.3" ShapeID="_x0000_i1029" DrawAspect="Content" ObjectID="_1658309496" r:id="rId16"/>
              </w:object>
            </w:r>
          </w:p>
        </w:tc>
        <w:tc>
          <w:tcPr>
            <w:tcW w:w="1843" w:type="dxa"/>
            <w:vAlign w:val="center"/>
          </w:tcPr>
          <w:p w14:paraId="60D508ED" w14:textId="77777777" w:rsidR="00A230A1" w:rsidRPr="00C35297" w:rsidRDefault="00A230A1" w:rsidP="008979A8">
            <w:pPr>
              <w:pStyle w:val="TAH"/>
              <w:rPr>
                <w:rFonts w:ascii="Times New Roman" w:eastAsia="宋体" w:hAnsi="Times New Roman"/>
                <w:sz w:val="20"/>
                <w:lang w:eastAsia="zh-CN"/>
              </w:rPr>
            </w:pPr>
            <w:r w:rsidRPr="00C35297">
              <w:rPr>
                <w:rFonts w:ascii="Times New Roman" w:eastAsia="宋体" w:hAnsi="Times New Roman"/>
                <w:sz w:val="20"/>
                <w:lang w:eastAsia="zh-CN"/>
              </w:rPr>
              <w:t xml:space="preserve">Length of </w:t>
            </w:r>
            <w:r w:rsidRPr="00C35297">
              <w:rPr>
                <w:rFonts w:ascii="Times New Roman" w:eastAsia="Batang" w:hAnsi="Times New Roman"/>
                <w:sz w:val="20"/>
              </w:rPr>
              <w:t>Cyclic prefix</w:t>
            </w:r>
            <w:r w:rsidRPr="00C35297">
              <w:rPr>
                <w:rFonts w:ascii="Times New Roman" w:eastAsia="宋体" w:hAnsi="Times New Roman"/>
                <w:sz w:val="20"/>
                <w:lang w:eastAsia="zh-CN"/>
              </w:rPr>
              <w:t>(ns)</w:t>
            </w:r>
          </w:p>
        </w:tc>
      </w:tr>
      <w:tr w:rsidR="00A230A1" w:rsidRPr="00C35297" w14:paraId="5FFFEF69" w14:textId="77777777" w:rsidTr="008979A8">
        <w:trPr>
          <w:jc w:val="center"/>
        </w:trPr>
        <w:tc>
          <w:tcPr>
            <w:tcW w:w="1129" w:type="dxa"/>
            <w:shd w:val="clear" w:color="auto" w:fill="auto"/>
          </w:tcPr>
          <w:p w14:paraId="6F73FD17" w14:textId="77777777" w:rsidR="00A230A1" w:rsidRPr="00C35297" w:rsidRDefault="00A230A1" w:rsidP="008979A8">
            <w:pPr>
              <w:pStyle w:val="TAC"/>
              <w:rPr>
                <w:rFonts w:eastAsia="Batang"/>
                <w:sz w:val="20"/>
                <w:szCs w:val="20"/>
              </w:rPr>
            </w:pPr>
            <w:r w:rsidRPr="00C35297">
              <w:rPr>
                <w:rFonts w:eastAsia="Batang"/>
                <w:sz w:val="20"/>
                <w:szCs w:val="20"/>
              </w:rPr>
              <w:t>0</w:t>
            </w:r>
          </w:p>
        </w:tc>
        <w:tc>
          <w:tcPr>
            <w:tcW w:w="1843" w:type="dxa"/>
            <w:shd w:val="clear" w:color="auto" w:fill="auto"/>
          </w:tcPr>
          <w:p w14:paraId="4FC14F0B" w14:textId="77777777" w:rsidR="00A230A1" w:rsidRPr="00C35297" w:rsidRDefault="00A230A1" w:rsidP="008979A8">
            <w:pPr>
              <w:pStyle w:val="TAC"/>
              <w:rPr>
                <w:rFonts w:eastAsia="Batang"/>
                <w:sz w:val="20"/>
                <w:szCs w:val="20"/>
              </w:rPr>
            </w:pPr>
            <w:r w:rsidRPr="00C35297">
              <w:rPr>
                <w:rFonts w:eastAsia="Batang"/>
                <w:sz w:val="20"/>
                <w:szCs w:val="20"/>
              </w:rPr>
              <w:t>15</w:t>
            </w:r>
          </w:p>
        </w:tc>
        <w:tc>
          <w:tcPr>
            <w:tcW w:w="1843" w:type="dxa"/>
            <w:vAlign w:val="bottom"/>
          </w:tcPr>
          <w:p w14:paraId="46024438" w14:textId="77777777" w:rsidR="00A230A1" w:rsidRPr="00C35297" w:rsidRDefault="00A230A1" w:rsidP="008979A8">
            <w:pPr>
              <w:jc w:val="both"/>
              <w:rPr>
                <w:rFonts w:eastAsia="Batang"/>
                <w:kern w:val="2"/>
                <w:szCs w:val="20"/>
                <w:lang w:eastAsia="zh-CN"/>
              </w:rPr>
            </w:pPr>
            <w:r w:rsidRPr="00C35297">
              <w:rPr>
                <w:rFonts w:eastAsia="Batang"/>
                <w:kern w:val="2"/>
                <w:szCs w:val="20"/>
                <w:lang w:eastAsia="zh-CN"/>
              </w:rPr>
              <w:t>4688</w:t>
            </w:r>
          </w:p>
        </w:tc>
      </w:tr>
      <w:tr w:rsidR="00A230A1" w:rsidRPr="00C35297" w14:paraId="4ADACF6A" w14:textId="77777777" w:rsidTr="008979A8">
        <w:trPr>
          <w:jc w:val="center"/>
        </w:trPr>
        <w:tc>
          <w:tcPr>
            <w:tcW w:w="1129" w:type="dxa"/>
            <w:shd w:val="clear" w:color="auto" w:fill="auto"/>
          </w:tcPr>
          <w:p w14:paraId="78906B87" w14:textId="77777777" w:rsidR="00A230A1" w:rsidRPr="00C35297" w:rsidRDefault="00A230A1" w:rsidP="008979A8">
            <w:pPr>
              <w:pStyle w:val="TAC"/>
              <w:rPr>
                <w:rFonts w:eastAsia="Batang"/>
                <w:sz w:val="20"/>
                <w:szCs w:val="20"/>
              </w:rPr>
            </w:pPr>
            <w:r w:rsidRPr="00C35297">
              <w:rPr>
                <w:rFonts w:eastAsia="Batang"/>
                <w:sz w:val="20"/>
                <w:szCs w:val="20"/>
              </w:rPr>
              <w:t>1</w:t>
            </w:r>
          </w:p>
        </w:tc>
        <w:tc>
          <w:tcPr>
            <w:tcW w:w="1843" w:type="dxa"/>
            <w:shd w:val="clear" w:color="auto" w:fill="auto"/>
          </w:tcPr>
          <w:p w14:paraId="577A18D2" w14:textId="77777777" w:rsidR="00A230A1" w:rsidRPr="00C35297" w:rsidRDefault="00A230A1" w:rsidP="008979A8">
            <w:pPr>
              <w:pStyle w:val="TAC"/>
              <w:rPr>
                <w:rFonts w:eastAsia="Batang"/>
                <w:sz w:val="20"/>
                <w:szCs w:val="20"/>
              </w:rPr>
            </w:pPr>
            <w:r w:rsidRPr="00C35297">
              <w:rPr>
                <w:rFonts w:eastAsia="Batang"/>
                <w:sz w:val="20"/>
                <w:szCs w:val="20"/>
              </w:rPr>
              <w:t>30</w:t>
            </w:r>
          </w:p>
        </w:tc>
        <w:tc>
          <w:tcPr>
            <w:tcW w:w="1843" w:type="dxa"/>
            <w:vAlign w:val="bottom"/>
          </w:tcPr>
          <w:p w14:paraId="02171705" w14:textId="77777777" w:rsidR="00A230A1" w:rsidRPr="00C35297" w:rsidRDefault="00A230A1" w:rsidP="008979A8">
            <w:pPr>
              <w:jc w:val="both"/>
              <w:rPr>
                <w:rFonts w:eastAsia="Batang"/>
                <w:kern w:val="2"/>
                <w:szCs w:val="20"/>
                <w:lang w:eastAsia="zh-CN"/>
              </w:rPr>
            </w:pPr>
            <w:r w:rsidRPr="00C35297">
              <w:rPr>
                <w:rFonts w:eastAsia="Batang"/>
                <w:kern w:val="2"/>
                <w:szCs w:val="20"/>
                <w:lang w:eastAsia="zh-CN"/>
              </w:rPr>
              <w:t>2344</w:t>
            </w:r>
          </w:p>
        </w:tc>
      </w:tr>
      <w:tr w:rsidR="00A230A1" w:rsidRPr="00C35297" w14:paraId="5EB4820C" w14:textId="77777777" w:rsidTr="008979A8">
        <w:trPr>
          <w:jc w:val="center"/>
        </w:trPr>
        <w:tc>
          <w:tcPr>
            <w:tcW w:w="1129" w:type="dxa"/>
            <w:shd w:val="clear" w:color="auto" w:fill="auto"/>
          </w:tcPr>
          <w:p w14:paraId="475402FB" w14:textId="77777777" w:rsidR="00A230A1" w:rsidRPr="00C35297" w:rsidRDefault="00A230A1" w:rsidP="008979A8">
            <w:pPr>
              <w:pStyle w:val="TAC"/>
              <w:rPr>
                <w:rFonts w:eastAsia="Batang"/>
                <w:sz w:val="20"/>
                <w:szCs w:val="20"/>
              </w:rPr>
            </w:pPr>
            <w:r w:rsidRPr="00C35297">
              <w:rPr>
                <w:rFonts w:eastAsia="Batang"/>
                <w:sz w:val="20"/>
                <w:szCs w:val="20"/>
              </w:rPr>
              <w:t>2</w:t>
            </w:r>
          </w:p>
        </w:tc>
        <w:tc>
          <w:tcPr>
            <w:tcW w:w="1843" w:type="dxa"/>
            <w:shd w:val="clear" w:color="auto" w:fill="auto"/>
          </w:tcPr>
          <w:p w14:paraId="7D03301F" w14:textId="77777777" w:rsidR="00A230A1" w:rsidRPr="00C35297" w:rsidRDefault="00A230A1" w:rsidP="008979A8">
            <w:pPr>
              <w:pStyle w:val="TAC"/>
              <w:rPr>
                <w:rFonts w:eastAsia="Batang"/>
                <w:sz w:val="20"/>
                <w:szCs w:val="20"/>
              </w:rPr>
            </w:pPr>
            <w:r w:rsidRPr="00C35297">
              <w:rPr>
                <w:rFonts w:eastAsia="Batang"/>
                <w:sz w:val="20"/>
                <w:szCs w:val="20"/>
              </w:rPr>
              <w:t>60</w:t>
            </w:r>
          </w:p>
        </w:tc>
        <w:tc>
          <w:tcPr>
            <w:tcW w:w="1843" w:type="dxa"/>
            <w:vAlign w:val="bottom"/>
          </w:tcPr>
          <w:p w14:paraId="7E5A0666" w14:textId="77777777" w:rsidR="00A230A1" w:rsidRPr="00C35297" w:rsidRDefault="00A230A1" w:rsidP="008979A8">
            <w:pPr>
              <w:jc w:val="both"/>
              <w:rPr>
                <w:rFonts w:eastAsia="Batang"/>
                <w:kern w:val="2"/>
                <w:szCs w:val="20"/>
                <w:lang w:eastAsia="zh-CN"/>
              </w:rPr>
            </w:pPr>
            <w:r w:rsidRPr="00C35297">
              <w:rPr>
                <w:rFonts w:eastAsia="Batang"/>
                <w:kern w:val="2"/>
                <w:szCs w:val="20"/>
                <w:lang w:eastAsia="zh-CN"/>
              </w:rPr>
              <w:t>1172</w:t>
            </w:r>
          </w:p>
        </w:tc>
      </w:tr>
      <w:tr w:rsidR="00A230A1" w:rsidRPr="00C35297" w14:paraId="04AAAEEC" w14:textId="77777777" w:rsidTr="008979A8">
        <w:trPr>
          <w:jc w:val="center"/>
        </w:trPr>
        <w:tc>
          <w:tcPr>
            <w:tcW w:w="1129" w:type="dxa"/>
            <w:shd w:val="clear" w:color="auto" w:fill="auto"/>
          </w:tcPr>
          <w:p w14:paraId="4DEDDE1A" w14:textId="77777777" w:rsidR="00A230A1" w:rsidRPr="00C35297" w:rsidRDefault="00A230A1" w:rsidP="008979A8">
            <w:pPr>
              <w:pStyle w:val="TAC"/>
              <w:rPr>
                <w:rFonts w:eastAsia="Batang"/>
                <w:sz w:val="20"/>
                <w:szCs w:val="20"/>
              </w:rPr>
            </w:pPr>
            <w:r w:rsidRPr="00C35297">
              <w:rPr>
                <w:rFonts w:eastAsia="Batang"/>
                <w:sz w:val="20"/>
                <w:szCs w:val="20"/>
              </w:rPr>
              <w:t>3</w:t>
            </w:r>
          </w:p>
        </w:tc>
        <w:tc>
          <w:tcPr>
            <w:tcW w:w="1843" w:type="dxa"/>
            <w:shd w:val="clear" w:color="auto" w:fill="auto"/>
          </w:tcPr>
          <w:p w14:paraId="396E59D2" w14:textId="77777777" w:rsidR="00A230A1" w:rsidRPr="00C35297" w:rsidRDefault="00A230A1" w:rsidP="008979A8">
            <w:pPr>
              <w:pStyle w:val="TAC"/>
              <w:rPr>
                <w:rFonts w:eastAsia="Batang"/>
                <w:sz w:val="20"/>
                <w:szCs w:val="20"/>
              </w:rPr>
            </w:pPr>
            <w:r w:rsidRPr="00C35297">
              <w:rPr>
                <w:rFonts w:eastAsia="Batang"/>
                <w:sz w:val="20"/>
                <w:szCs w:val="20"/>
              </w:rPr>
              <w:t>120</w:t>
            </w:r>
          </w:p>
        </w:tc>
        <w:tc>
          <w:tcPr>
            <w:tcW w:w="1843" w:type="dxa"/>
            <w:vAlign w:val="bottom"/>
          </w:tcPr>
          <w:p w14:paraId="5978A6FA" w14:textId="77777777" w:rsidR="00A230A1" w:rsidRPr="00C35297" w:rsidRDefault="00A230A1" w:rsidP="008979A8">
            <w:pPr>
              <w:jc w:val="both"/>
              <w:rPr>
                <w:rFonts w:eastAsia="Batang"/>
                <w:kern w:val="2"/>
                <w:szCs w:val="20"/>
                <w:lang w:eastAsia="zh-CN"/>
              </w:rPr>
            </w:pPr>
            <w:r w:rsidRPr="00C35297">
              <w:rPr>
                <w:rFonts w:eastAsia="Batang"/>
                <w:kern w:val="2"/>
                <w:szCs w:val="20"/>
                <w:lang w:eastAsia="zh-CN"/>
              </w:rPr>
              <w:t>586</w:t>
            </w:r>
          </w:p>
        </w:tc>
      </w:tr>
      <w:tr w:rsidR="00A230A1" w:rsidRPr="00C35297" w14:paraId="356C64BE" w14:textId="77777777" w:rsidTr="008979A8">
        <w:trPr>
          <w:jc w:val="center"/>
        </w:trPr>
        <w:tc>
          <w:tcPr>
            <w:tcW w:w="1129" w:type="dxa"/>
            <w:shd w:val="clear" w:color="auto" w:fill="auto"/>
          </w:tcPr>
          <w:p w14:paraId="23054F01" w14:textId="77777777" w:rsidR="00A230A1" w:rsidRPr="00C35297" w:rsidRDefault="00A230A1" w:rsidP="008979A8">
            <w:pPr>
              <w:pStyle w:val="TAC"/>
              <w:rPr>
                <w:rFonts w:eastAsia="Batang"/>
                <w:sz w:val="20"/>
                <w:szCs w:val="20"/>
              </w:rPr>
            </w:pPr>
            <w:r w:rsidRPr="00C35297">
              <w:rPr>
                <w:rFonts w:eastAsia="Batang"/>
                <w:sz w:val="20"/>
                <w:szCs w:val="20"/>
              </w:rPr>
              <w:t>4</w:t>
            </w:r>
          </w:p>
        </w:tc>
        <w:tc>
          <w:tcPr>
            <w:tcW w:w="1843" w:type="dxa"/>
            <w:shd w:val="clear" w:color="auto" w:fill="auto"/>
          </w:tcPr>
          <w:p w14:paraId="1DB4A6D7" w14:textId="77777777" w:rsidR="00A230A1" w:rsidRPr="00C35297" w:rsidRDefault="00A230A1" w:rsidP="008979A8">
            <w:pPr>
              <w:pStyle w:val="TAC"/>
              <w:rPr>
                <w:rFonts w:eastAsia="Batang"/>
                <w:sz w:val="20"/>
                <w:szCs w:val="20"/>
              </w:rPr>
            </w:pPr>
            <w:r w:rsidRPr="00C35297">
              <w:rPr>
                <w:rFonts w:eastAsia="Batang"/>
                <w:sz w:val="20"/>
                <w:szCs w:val="20"/>
              </w:rPr>
              <w:t>240</w:t>
            </w:r>
          </w:p>
        </w:tc>
        <w:tc>
          <w:tcPr>
            <w:tcW w:w="1843" w:type="dxa"/>
            <w:vAlign w:val="bottom"/>
          </w:tcPr>
          <w:p w14:paraId="367158E7" w14:textId="77777777" w:rsidR="00A230A1" w:rsidRPr="00C35297" w:rsidRDefault="00A230A1" w:rsidP="008979A8">
            <w:pPr>
              <w:jc w:val="both"/>
              <w:rPr>
                <w:rFonts w:eastAsia="Batang"/>
                <w:kern w:val="2"/>
                <w:szCs w:val="20"/>
                <w:lang w:eastAsia="zh-CN"/>
              </w:rPr>
            </w:pPr>
            <w:r w:rsidRPr="00C35297">
              <w:rPr>
                <w:rFonts w:eastAsia="Batang"/>
                <w:kern w:val="2"/>
                <w:szCs w:val="20"/>
                <w:lang w:eastAsia="zh-CN"/>
              </w:rPr>
              <w:t>293</w:t>
            </w:r>
          </w:p>
        </w:tc>
      </w:tr>
      <w:tr w:rsidR="00A230A1" w:rsidRPr="00C35297" w14:paraId="19B6EED7" w14:textId="77777777" w:rsidTr="008C7EE9">
        <w:trPr>
          <w:trHeight w:val="161"/>
          <w:jc w:val="center"/>
        </w:trPr>
        <w:tc>
          <w:tcPr>
            <w:tcW w:w="1129" w:type="dxa"/>
            <w:shd w:val="clear" w:color="auto" w:fill="auto"/>
          </w:tcPr>
          <w:p w14:paraId="1A61AA29" w14:textId="77777777" w:rsidR="00A230A1" w:rsidRPr="00C35297" w:rsidRDefault="00A230A1" w:rsidP="008979A8">
            <w:pPr>
              <w:pStyle w:val="TAC"/>
              <w:rPr>
                <w:sz w:val="20"/>
                <w:szCs w:val="20"/>
              </w:rPr>
            </w:pPr>
            <w:r w:rsidRPr="00C35297">
              <w:rPr>
                <w:sz w:val="20"/>
                <w:szCs w:val="20"/>
              </w:rPr>
              <w:t>5</w:t>
            </w:r>
          </w:p>
        </w:tc>
        <w:tc>
          <w:tcPr>
            <w:tcW w:w="1843" w:type="dxa"/>
            <w:shd w:val="clear" w:color="auto" w:fill="auto"/>
          </w:tcPr>
          <w:p w14:paraId="2FC9B845" w14:textId="77777777" w:rsidR="00A230A1" w:rsidRPr="00C35297" w:rsidRDefault="00A230A1" w:rsidP="008979A8">
            <w:pPr>
              <w:pStyle w:val="TAC"/>
              <w:rPr>
                <w:rFonts w:eastAsia="Batang"/>
                <w:sz w:val="20"/>
                <w:szCs w:val="20"/>
              </w:rPr>
            </w:pPr>
            <w:r w:rsidRPr="00C35297">
              <w:rPr>
                <w:rFonts w:eastAsia="Batang"/>
                <w:sz w:val="20"/>
                <w:szCs w:val="20"/>
              </w:rPr>
              <w:t>480</w:t>
            </w:r>
          </w:p>
        </w:tc>
        <w:tc>
          <w:tcPr>
            <w:tcW w:w="1843" w:type="dxa"/>
            <w:vAlign w:val="bottom"/>
          </w:tcPr>
          <w:p w14:paraId="68AEEC95" w14:textId="77777777" w:rsidR="00A230A1" w:rsidRPr="00C35297" w:rsidRDefault="00A230A1" w:rsidP="008979A8">
            <w:pPr>
              <w:jc w:val="both"/>
              <w:rPr>
                <w:rFonts w:eastAsia="Batang"/>
                <w:kern w:val="2"/>
                <w:szCs w:val="20"/>
                <w:lang w:eastAsia="zh-CN"/>
              </w:rPr>
            </w:pPr>
            <w:r w:rsidRPr="00C35297">
              <w:rPr>
                <w:rFonts w:eastAsia="Batang"/>
                <w:kern w:val="2"/>
                <w:szCs w:val="20"/>
                <w:lang w:eastAsia="zh-CN"/>
              </w:rPr>
              <w:t>146</w:t>
            </w:r>
          </w:p>
        </w:tc>
      </w:tr>
    </w:tbl>
    <w:p w14:paraId="19F5785D" w14:textId="77777777" w:rsidR="00F80092" w:rsidRDefault="00F80092" w:rsidP="00B64070">
      <w:pPr>
        <w:pStyle w:val="Observation"/>
        <w:numPr>
          <w:ilvl w:val="0"/>
          <w:numId w:val="0"/>
        </w:numPr>
        <w:rPr>
          <w:rFonts w:eastAsia="宋体"/>
          <w:i w:val="0"/>
          <w:lang w:eastAsia="zh-CN"/>
        </w:rPr>
      </w:pPr>
    </w:p>
    <w:p w14:paraId="79173B7C" w14:textId="77777777" w:rsidR="002D3BF7" w:rsidRDefault="002D3BF7" w:rsidP="00B64070">
      <w:pPr>
        <w:pStyle w:val="Observation"/>
        <w:numPr>
          <w:ilvl w:val="0"/>
          <w:numId w:val="0"/>
        </w:numPr>
        <w:rPr>
          <w:rFonts w:eastAsia="宋体"/>
          <w:i w:val="0"/>
          <w:lang w:eastAsia="zh-CN"/>
        </w:rPr>
      </w:pPr>
    </w:p>
    <w:p w14:paraId="0B51EAA1" w14:textId="77777777" w:rsidR="009805B2" w:rsidRDefault="002D3BF7" w:rsidP="00B64070">
      <w:pPr>
        <w:pStyle w:val="Observation"/>
        <w:numPr>
          <w:ilvl w:val="0"/>
          <w:numId w:val="0"/>
        </w:numPr>
        <w:rPr>
          <w:rFonts w:eastAsia="宋体"/>
          <w:i w:val="0"/>
          <w:lang w:eastAsia="zh-CN"/>
        </w:rPr>
      </w:pPr>
      <w:r>
        <w:rPr>
          <w:rFonts w:eastAsia="宋体"/>
          <w:i w:val="0"/>
          <w:lang w:eastAsia="zh-CN"/>
        </w:rPr>
        <w:t xml:space="preserve">From </w:t>
      </w:r>
      <w:r w:rsidR="00597512">
        <w:rPr>
          <w:rFonts w:eastAsia="宋体"/>
          <w:i w:val="0"/>
          <w:lang w:eastAsia="zh-CN"/>
        </w:rPr>
        <w:fldChar w:fldCharType="begin"/>
      </w:r>
      <w:r>
        <w:rPr>
          <w:rFonts w:eastAsia="宋体"/>
          <w:i w:val="0"/>
          <w:lang w:eastAsia="zh-CN"/>
        </w:rPr>
        <w:instrText xml:space="preserve"> REF _Ref40455223 \h </w:instrText>
      </w:r>
      <w:r w:rsidR="00597512">
        <w:rPr>
          <w:rFonts w:eastAsia="宋体"/>
          <w:i w:val="0"/>
          <w:lang w:eastAsia="zh-CN"/>
        </w:rPr>
      </w:r>
      <w:r w:rsidR="00597512">
        <w:rPr>
          <w:rFonts w:eastAsia="宋体"/>
          <w:i w:val="0"/>
          <w:lang w:eastAsia="zh-CN"/>
        </w:rPr>
        <w:fldChar w:fldCharType="separate"/>
      </w:r>
      <w:r w:rsidRPr="002D3BF7">
        <w:t xml:space="preserve">Table </w:t>
      </w:r>
      <w:r w:rsidRPr="002D3BF7">
        <w:rPr>
          <w:noProof/>
        </w:rPr>
        <w:t>2</w:t>
      </w:r>
      <w:r w:rsidR="00597512">
        <w:rPr>
          <w:rFonts w:eastAsia="宋体"/>
          <w:i w:val="0"/>
          <w:lang w:eastAsia="zh-CN"/>
        </w:rPr>
        <w:fldChar w:fldCharType="end"/>
      </w:r>
      <w:r>
        <w:rPr>
          <w:rFonts w:eastAsia="宋体"/>
          <w:i w:val="0"/>
          <w:lang w:eastAsia="zh-CN"/>
        </w:rPr>
        <w:t>, the 480 kHz SCS could support system bandwidth up to 1.96 GHz with the FFT s</w:t>
      </w:r>
      <w:r w:rsidR="009805B2">
        <w:rPr>
          <w:rFonts w:eastAsia="宋体"/>
          <w:i w:val="0"/>
          <w:lang w:eastAsia="zh-CN"/>
        </w:rPr>
        <w:t>ize of 4096.  The operation bandwidth for control and data with</w:t>
      </w:r>
      <w:r>
        <w:rPr>
          <w:rFonts w:eastAsia="宋体"/>
          <w:i w:val="0"/>
          <w:lang w:eastAsia="zh-CN"/>
        </w:rPr>
        <w:t xml:space="preserve"> the consideration of </w:t>
      </w:r>
      <w:proofErr w:type="spellStart"/>
      <w:r>
        <w:rPr>
          <w:rFonts w:eastAsia="宋体"/>
          <w:i w:val="0"/>
          <w:lang w:eastAsia="zh-CN"/>
        </w:rPr>
        <w:t>guardbands</w:t>
      </w:r>
      <w:proofErr w:type="spellEnd"/>
      <w:r>
        <w:rPr>
          <w:rFonts w:eastAsia="宋体"/>
          <w:i w:val="0"/>
          <w:lang w:eastAsia="zh-CN"/>
        </w:rPr>
        <w:t xml:space="preserve"> </w:t>
      </w:r>
      <w:r w:rsidR="009805B2">
        <w:rPr>
          <w:rFonts w:eastAsia="宋体"/>
          <w:i w:val="0"/>
          <w:lang w:eastAsia="zh-CN"/>
        </w:rPr>
        <w:t>would be less than 0.98 GHz for the system bandwidth up to 1 GHz.   Thus, the SCS extended to 240 kHz for control and data channels is sufficient to support the system bandwidth up to 1 GHz.</w:t>
      </w:r>
    </w:p>
    <w:p w14:paraId="60A2C939" w14:textId="77777777" w:rsidR="009805B2" w:rsidRDefault="009805B2" w:rsidP="00B64070">
      <w:pPr>
        <w:pStyle w:val="Observation"/>
        <w:numPr>
          <w:ilvl w:val="0"/>
          <w:numId w:val="0"/>
        </w:numPr>
        <w:rPr>
          <w:rFonts w:eastAsia="宋体"/>
          <w:i w:val="0"/>
          <w:lang w:eastAsia="zh-CN"/>
        </w:rPr>
      </w:pPr>
    </w:p>
    <w:p w14:paraId="600E8C63" w14:textId="77777777" w:rsidR="002D3BF7" w:rsidRDefault="009805B2" w:rsidP="00B64070">
      <w:pPr>
        <w:pStyle w:val="Observation"/>
        <w:numPr>
          <w:ilvl w:val="0"/>
          <w:numId w:val="0"/>
        </w:numPr>
        <w:rPr>
          <w:rFonts w:eastAsia="宋体"/>
          <w:i w:val="0"/>
          <w:lang w:eastAsia="zh-CN"/>
        </w:rPr>
      </w:pPr>
      <w:r>
        <w:rPr>
          <w:rFonts w:eastAsia="宋体"/>
          <w:b/>
          <w:i w:val="0"/>
          <w:lang w:eastAsia="zh-CN"/>
        </w:rPr>
        <w:t xml:space="preserve">Proposal 3:  SCS 240 kHz is supported for control and data channels for the maximum system bandwidth up to 1 GHz in NR operation up to 71 GHz </w:t>
      </w:r>
      <w:r>
        <w:rPr>
          <w:rFonts w:eastAsia="宋体"/>
          <w:i w:val="0"/>
          <w:lang w:eastAsia="zh-CN"/>
        </w:rPr>
        <w:t xml:space="preserve">    </w:t>
      </w:r>
    </w:p>
    <w:p w14:paraId="292C9565" w14:textId="77777777" w:rsidR="00F80092" w:rsidRDefault="00F80092" w:rsidP="00B64070">
      <w:pPr>
        <w:pStyle w:val="Observation"/>
        <w:numPr>
          <w:ilvl w:val="0"/>
          <w:numId w:val="0"/>
        </w:numPr>
        <w:rPr>
          <w:rFonts w:eastAsia="宋体"/>
          <w:i w:val="0"/>
          <w:lang w:eastAsia="zh-CN"/>
        </w:rPr>
      </w:pPr>
    </w:p>
    <w:p w14:paraId="2E6C1EF5" w14:textId="77777777" w:rsidR="00A230A1" w:rsidRDefault="00A230A1" w:rsidP="00A230A1">
      <w:pPr>
        <w:pStyle w:val="10"/>
        <w:numPr>
          <w:ilvl w:val="0"/>
          <w:numId w:val="5"/>
        </w:numPr>
        <w:rPr>
          <w:rFonts w:eastAsia="宋体"/>
          <w:lang w:eastAsia="zh-CN"/>
        </w:rPr>
      </w:pPr>
      <w:r>
        <w:rPr>
          <w:rFonts w:eastAsia="宋体"/>
          <w:lang w:eastAsia="zh-CN"/>
        </w:rPr>
        <w:lastRenderedPageBreak/>
        <w:t>Deployment Scenarios for NR operation up to 71 GHz</w:t>
      </w:r>
    </w:p>
    <w:p w14:paraId="04EC59A0" w14:textId="77777777" w:rsidR="00A230A1" w:rsidRPr="00A230A1" w:rsidRDefault="00A230A1" w:rsidP="00B64070">
      <w:pPr>
        <w:pStyle w:val="Observation"/>
        <w:numPr>
          <w:ilvl w:val="0"/>
          <w:numId w:val="0"/>
        </w:numPr>
        <w:rPr>
          <w:rFonts w:eastAsia="宋体"/>
          <w:i w:val="0"/>
          <w:lang w:val="en-US" w:eastAsia="zh-CN"/>
        </w:rPr>
      </w:pPr>
    </w:p>
    <w:p w14:paraId="7A370093" w14:textId="77777777" w:rsidR="00E82094" w:rsidRPr="0072292F" w:rsidRDefault="00A230A1" w:rsidP="0072292F">
      <w:pPr>
        <w:pStyle w:val="B1"/>
        <w:ind w:left="0" w:firstLine="0"/>
        <w:rPr>
          <w:rFonts w:eastAsia="宋体"/>
          <w:lang w:eastAsia="zh-CN"/>
        </w:rPr>
      </w:pPr>
      <w:r w:rsidRPr="0022275C">
        <w:t>NR system operating in above 52.6 GHz should consider the above bandwidths in the system design.</w:t>
      </w:r>
      <w:r>
        <w:t xml:space="preserve"> </w:t>
      </w:r>
      <w:r w:rsidR="0072292F">
        <w:t xml:space="preserve"> </w:t>
      </w:r>
      <w:proofErr w:type="gramStart"/>
      <w:r w:rsidR="0072292F">
        <w:rPr>
          <w:rFonts w:eastAsia="宋体"/>
          <w:lang w:eastAsia="zh-CN"/>
        </w:rPr>
        <w:t xml:space="preserve">The  </w:t>
      </w:r>
      <w:r w:rsidR="00E82094" w:rsidRPr="0072292F">
        <w:rPr>
          <w:rFonts w:eastAsia="宋体"/>
          <w:lang w:eastAsia="zh-CN"/>
        </w:rPr>
        <w:t>deployment</w:t>
      </w:r>
      <w:proofErr w:type="gramEnd"/>
      <w:r w:rsidR="00E82094" w:rsidRPr="0072292F">
        <w:rPr>
          <w:rFonts w:eastAsia="宋体"/>
          <w:lang w:eastAsia="zh-CN"/>
        </w:rPr>
        <w:t xml:space="preserve"> scenarios  are supported as following description</w:t>
      </w:r>
    </w:p>
    <w:p w14:paraId="2B1E031C" w14:textId="77777777" w:rsidR="00E82094" w:rsidRPr="00C35297" w:rsidRDefault="00E82094" w:rsidP="0072292F">
      <w:pPr>
        <w:pStyle w:val="Observation"/>
        <w:numPr>
          <w:ilvl w:val="0"/>
          <w:numId w:val="41"/>
        </w:numPr>
        <w:tabs>
          <w:tab w:val="clear" w:pos="1440"/>
          <w:tab w:val="left" w:pos="851"/>
        </w:tabs>
        <w:rPr>
          <w:rFonts w:eastAsia="宋体"/>
          <w:i w:val="0"/>
          <w:lang w:eastAsia="zh-CN"/>
        </w:rPr>
      </w:pPr>
      <w:r w:rsidRPr="00C35297">
        <w:rPr>
          <w:rFonts w:eastAsia="宋体"/>
          <w:i w:val="0"/>
          <w:lang w:eastAsia="zh-CN"/>
        </w:rPr>
        <w:t>Indo</w:t>
      </w:r>
      <w:r w:rsidR="005D5A58">
        <w:rPr>
          <w:rFonts w:eastAsia="宋体"/>
          <w:i w:val="0"/>
          <w:lang w:eastAsia="zh-CN"/>
        </w:rPr>
        <w:t xml:space="preserve">or hotspot deployment scenario - the focus </w:t>
      </w:r>
      <w:proofErr w:type="gramStart"/>
      <w:r w:rsidR="005D5A58">
        <w:rPr>
          <w:rFonts w:eastAsia="宋体"/>
          <w:i w:val="0"/>
          <w:lang w:eastAsia="zh-CN"/>
        </w:rPr>
        <w:t xml:space="preserve">is </w:t>
      </w:r>
      <w:r w:rsidRPr="00C35297">
        <w:rPr>
          <w:rFonts w:eastAsia="宋体"/>
          <w:i w:val="0"/>
          <w:lang w:eastAsia="zh-CN"/>
        </w:rPr>
        <w:t xml:space="preserve"> on</w:t>
      </w:r>
      <w:proofErr w:type="gramEnd"/>
      <w:r w:rsidRPr="00C35297">
        <w:rPr>
          <w:rFonts w:eastAsia="宋体"/>
          <w:i w:val="0"/>
          <w:lang w:eastAsia="zh-CN"/>
        </w:rPr>
        <w:t xml:space="preserve"> sma</w:t>
      </w:r>
      <w:r w:rsidR="005D5A58">
        <w:rPr>
          <w:rFonts w:eastAsia="宋体"/>
          <w:i w:val="0"/>
          <w:lang w:eastAsia="zh-CN"/>
        </w:rPr>
        <w:t>ll coverage with the ISD being</w:t>
      </w:r>
      <w:r w:rsidRPr="00C35297">
        <w:rPr>
          <w:rFonts w:eastAsia="宋体"/>
          <w:i w:val="0"/>
          <w:lang w:eastAsia="zh-CN"/>
        </w:rPr>
        <w:t xml:space="preserve"> 20 meters.</w:t>
      </w:r>
    </w:p>
    <w:p w14:paraId="396A1ED1" w14:textId="77777777" w:rsidR="00E82094" w:rsidRPr="00C35297" w:rsidRDefault="00E82094" w:rsidP="0072292F">
      <w:pPr>
        <w:pStyle w:val="Observation"/>
        <w:numPr>
          <w:ilvl w:val="0"/>
          <w:numId w:val="41"/>
        </w:numPr>
        <w:tabs>
          <w:tab w:val="clear" w:pos="1440"/>
          <w:tab w:val="left" w:pos="851"/>
        </w:tabs>
        <w:rPr>
          <w:rFonts w:eastAsia="宋体"/>
          <w:i w:val="0"/>
          <w:lang w:eastAsia="zh-CN"/>
        </w:rPr>
      </w:pPr>
      <w:r w:rsidRPr="00C35297">
        <w:rPr>
          <w:rFonts w:eastAsia="宋体"/>
          <w:i w:val="0"/>
          <w:lang w:eastAsia="zh-CN"/>
        </w:rPr>
        <w:t>The dense urban microce</w:t>
      </w:r>
      <w:r w:rsidR="005D5A58">
        <w:rPr>
          <w:rFonts w:eastAsia="宋体"/>
          <w:i w:val="0"/>
          <w:lang w:eastAsia="zh-CN"/>
        </w:rPr>
        <w:t>llular deployment scenario - the focus is on macro TRPs with or without micro TR</w:t>
      </w:r>
      <w:r w:rsidRPr="00C35297">
        <w:rPr>
          <w:rFonts w:eastAsia="宋体"/>
          <w:i w:val="0"/>
          <w:lang w:eastAsia="zh-CN"/>
        </w:rPr>
        <w:t>Ps and high user densities and traffic loads in city</w:t>
      </w:r>
      <w:r w:rsidR="005D5A58">
        <w:rPr>
          <w:rFonts w:eastAsia="宋体"/>
          <w:i w:val="0"/>
          <w:lang w:eastAsia="zh-CN"/>
        </w:rPr>
        <w:t xml:space="preserve"> centres and dense urban areas.  T</w:t>
      </w:r>
      <w:r w:rsidRPr="00C35297">
        <w:rPr>
          <w:rFonts w:eastAsia="宋体"/>
          <w:i w:val="0"/>
          <w:lang w:eastAsia="zh-CN"/>
        </w:rPr>
        <w:t>he  ISD is 200 meters</w:t>
      </w:r>
    </w:p>
    <w:p w14:paraId="372D0301" w14:textId="77777777" w:rsidR="00CA32A9" w:rsidRPr="00C35297" w:rsidRDefault="00E82094" w:rsidP="0072292F">
      <w:pPr>
        <w:pStyle w:val="Observation"/>
        <w:numPr>
          <w:ilvl w:val="0"/>
          <w:numId w:val="41"/>
        </w:numPr>
        <w:tabs>
          <w:tab w:val="clear" w:pos="1440"/>
          <w:tab w:val="left" w:pos="851"/>
        </w:tabs>
        <w:rPr>
          <w:rFonts w:eastAsia="宋体"/>
          <w:i w:val="0"/>
          <w:lang w:eastAsia="zh-CN"/>
        </w:rPr>
      </w:pPr>
      <w:r w:rsidRPr="00C35297">
        <w:rPr>
          <w:rFonts w:eastAsia="宋体"/>
          <w:i w:val="0"/>
          <w:lang w:eastAsia="zh-CN"/>
        </w:rPr>
        <w:t xml:space="preserve">The </w:t>
      </w:r>
      <w:proofErr w:type="spellStart"/>
      <w:r w:rsidRPr="00C35297">
        <w:rPr>
          <w:rFonts w:eastAsia="宋体"/>
          <w:i w:val="0"/>
          <w:lang w:eastAsia="zh-CN"/>
        </w:rPr>
        <w:t>U</w:t>
      </w:r>
      <w:r w:rsidR="00CF72BB" w:rsidRPr="00C35297">
        <w:rPr>
          <w:rFonts w:eastAsia="宋体"/>
          <w:i w:val="0"/>
          <w:lang w:eastAsia="zh-CN"/>
        </w:rPr>
        <w:t>M</w:t>
      </w:r>
      <w:r w:rsidR="00F57CF6" w:rsidRPr="00C35297">
        <w:rPr>
          <w:rFonts w:eastAsia="宋体"/>
          <w:i w:val="0"/>
          <w:lang w:eastAsia="zh-CN"/>
        </w:rPr>
        <w:t>i</w:t>
      </w:r>
      <w:proofErr w:type="spellEnd"/>
      <w:r w:rsidRPr="00C35297">
        <w:rPr>
          <w:rFonts w:eastAsia="宋体"/>
          <w:i w:val="0"/>
          <w:lang w:eastAsia="zh-CN"/>
        </w:rPr>
        <w:t xml:space="preserve"> </w:t>
      </w:r>
      <w:proofErr w:type="gramStart"/>
      <w:r w:rsidRPr="00C35297">
        <w:rPr>
          <w:rFonts w:eastAsia="宋体"/>
          <w:i w:val="0"/>
          <w:lang w:eastAsia="zh-CN"/>
        </w:rPr>
        <w:t>( Urb</w:t>
      </w:r>
      <w:r w:rsidR="005D5A58">
        <w:rPr>
          <w:rFonts w:eastAsia="宋体"/>
          <w:i w:val="0"/>
          <w:lang w:eastAsia="zh-CN"/>
        </w:rPr>
        <w:t>an</w:t>
      </w:r>
      <w:proofErr w:type="gramEnd"/>
      <w:r w:rsidR="005D5A58">
        <w:rPr>
          <w:rFonts w:eastAsia="宋体"/>
          <w:i w:val="0"/>
          <w:lang w:eastAsia="zh-CN"/>
        </w:rPr>
        <w:t xml:space="preserve"> micro ) deployment scenario –</w:t>
      </w:r>
      <w:r w:rsidRPr="00C35297">
        <w:rPr>
          <w:rFonts w:eastAsia="宋体"/>
          <w:i w:val="0"/>
          <w:lang w:eastAsia="zh-CN"/>
        </w:rPr>
        <w:t xml:space="preserve"> the sparse environment is n</w:t>
      </w:r>
      <w:r w:rsidR="005D5A58">
        <w:rPr>
          <w:rFonts w:eastAsia="宋体"/>
          <w:i w:val="0"/>
          <w:lang w:eastAsia="zh-CN"/>
        </w:rPr>
        <w:t xml:space="preserve">o closely spaced high buildings.   The deployment scenario contains </w:t>
      </w:r>
      <w:r w:rsidRPr="00C35297">
        <w:rPr>
          <w:rFonts w:eastAsia="宋体"/>
          <w:i w:val="0"/>
          <w:lang w:eastAsia="zh-CN"/>
        </w:rPr>
        <w:t>mostly LOS</w:t>
      </w:r>
      <w:r w:rsidR="005D5A58">
        <w:rPr>
          <w:rFonts w:eastAsia="宋体"/>
          <w:i w:val="0"/>
          <w:lang w:eastAsia="zh-CN"/>
        </w:rPr>
        <w:t xml:space="preserve"> channels.   T</w:t>
      </w:r>
      <w:r w:rsidR="00F57CF6" w:rsidRPr="00C35297">
        <w:rPr>
          <w:rFonts w:eastAsia="宋体"/>
          <w:i w:val="0"/>
          <w:lang w:eastAsia="zh-CN"/>
        </w:rPr>
        <w:t>he  ISD is 200 meters</w:t>
      </w:r>
    </w:p>
    <w:p w14:paraId="54D9175A" w14:textId="77777777" w:rsidR="00555EBB" w:rsidRPr="00C35297" w:rsidRDefault="00F57CF6" w:rsidP="0072292F">
      <w:pPr>
        <w:pStyle w:val="Observation"/>
        <w:numPr>
          <w:ilvl w:val="0"/>
          <w:numId w:val="41"/>
        </w:numPr>
        <w:tabs>
          <w:tab w:val="clear" w:pos="1440"/>
          <w:tab w:val="left" w:pos="851"/>
        </w:tabs>
        <w:rPr>
          <w:rFonts w:eastAsia="宋体"/>
          <w:i w:val="0"/>
          <w:lang w:eastAsia="zh-CN"/>
        </w:rPr>
      </w:pPr>
      <w:r w:rsidRPr="00C35297">
        <w:rPr>
          <w:rFonts w:eastAsia="宋体"/>
          <w:i w:val="0"/>
          <w:lang w:eastAsia="zh-CN"/>
        </w:rPr>
        <w:t xml:space="preserve">The </w:t>
      </w:r>
      <w:proofErr w:type="spellStart"/>
      <w:proofErr w:type="gramStart"/>
      <w:r w:rsidRPr="00C35297">
        <w:rPr>
          <w:rFonts w:eastAsia="宋体"/>
          <w:i w:val="0"/>
          <w:lang w:eastAsia="zh-CN"/>
        </w:rPr>
        <w:t>U</w:t>
      </w:r>
      <w:r w:rsidR="00CF72BB" w:rsidRPr="00C35297">
        <w:rPr>
          <w:rFonts w:eastAsia="宋体"/>
          <w:i w:val="0"/>
          <w:lang w:eastAsia="zh-CN"/>
        </w:rPr>
        <w:t>M</w:t>
      </w:r>
      <w:r w:rsidRPr="00C35297">
        <w:rPr>
          <w:rFonts w:eastAsia="宋体"/>
          <w:i w:val="0"/>
          <w:lang w:eastAsia="zh-CN"/>
        </w:rPr>
        <w:t>a</w:t>
      </w:r>
      <w:proofErr w:type="spellEnd"/>
      <w:r w:rsidRPr="00C35297">
        <w:rPr>
          <w:rFonts w:eastAsia="宋体"/>
          <w:i w:val="0"/>
          <w:lang w:eastAsia="zh-CN"/>
        </w:rPr>
        <w:t>(</w:t>
      </w:r>
      <w:proofErr w:type="gramEnd"/>
      <w:r w:rsidRPr="00C35297">
        <w:rPr>
          <w:rFonts w:eastAsia="宋体"/>
          <w:i w:val="0"/>
          <w:lang w:eastAsia="zh-CN"/>
        </w:rPr>
        <w:t>U</w:t>
      </w:r>
      <w:r w:rsidR="005D5A58">
        <w:rPr>
          <w:rFonts w:eastAsia="宋体"/>
          <w:i w:val="0"/>
          <w:lang w:eastAsia="zh-CN"/>
        </w:rPr>
        <w:t xml:space="preserve">rban macro) deployment scenario - The focus is </w:t>
      </w:r>
      <w:r w:rsidRPr="00C35297">
        <w:rPr>
          <w:rFonts w:eastAsia="宋体"/>
          <w:i w:val="0"/>
          <w:lang w:eastAsia="zh-CN"/>
        </w:rPr>
        <w:t>on large cells for fixed wireless UE/IABs. The key characteristics of this scenario are supporting fixed nodes in urban areas.</w:t>
      </w:r>
      <w:r w:rsidR="004C1D03" w:rsidRPr="00C35297">
        <w:rPr>
          <w:rFonts w:eastAsia="宋体"/>
          <w:i w:val="0"/>
          <w:lang w:eastAsia="zh-CN"/>
        </w:rPr>
        <w:t xml:space="preserve"> </w:t>
      </w:r>
      <w:r w:rsidR="005D5A58">
        <w:rPr>
          <w:rFonts w:eastAsia="宋体"/>
          <w:i w:val="0"/>
          <w:lang w:eastAsia="zh-CN"/>
        </w:rPr>
        <w:t xml:space="preserve"> The</w:t>
      </w:r>
      <w:r w:rsidR="004C1D03" w:rsidRPr="00C35297">
        <w:rPr>
          <w:rFonts w:eastAsia="宋体"/>
          <w:i w:val="0"/>
          <w:lang w:eastAsia="zh-CN"/>
        </w:rPr>
        <w:t xml:space="preserve"> ISD is 1732/5000 meters</w:t>
      </w:r>
      <w:r w:rsidR="00843ECD" w:rsidRPr="00C35297">
        <w:rPr>
          <w:rFonts w:eastAsia="宋体"/>
          <w:i w:val="0"/>
          <w:lang w:eastAsia="zh-CN"/>
        </w:rPr>
        <w:t>.</w:t>
      </w:r>
    </w:p>
    <w:p w14:paraId="2761B74E" w14:textId="77777777" w:rsidR="005D5A58" w:rsidRDefault="005D5A58" w:rsidP="00695E31">
      <w:pPr>
        <w:pStyle w:val="Observation"/>
        <w:numPr>
          <w:ilvl w:val="0"/>
          <w:numId w:val="0"/>
        </w:numPr>
        <w:tabs>
          <w:tab w:val="clear" w:pos="1440"/>
          <w:tab w:val="left" w:pos="851"/>
        </w:tabs>
        <w:spacing w:line="276" w:lineRule="auto"/>
        <w:rPr>
          <w:rFonts w:eastAsia="宋体"/>
          <w:i w:val="0"/>
          <w:lang w:eastAsia="zh-CN"/>
        </w:rPr>
      </w:pPr>
    </w:p>
    <w:p w14:paraId="6AC1FC7B" w14:textId="77777777" w:rsidR="005577A7" w:rsidRPr="00C35297" w:rsidRDefault="00516023" w:rsidP="00695E31">
      <w:pPr>
        <w:pStyle w:val="Observation"/>
        <w:numPr>
          <w:ilvl w:val="0"/>
          <w:numId w:val="0"/>
        </w:numPr>
        <w:tabs>
          <w:tab w:val="clear" w:pos="1440"/>
          <w:tab w:val="left" w:pos="851"/>
        </w:tabs>
        <w:spacing w:line="276" w:lineRule="auto"/>
      </w:pPr>
      <w:r w:rsidRPr="00C35297">
        <w:rPr>
          <w:rFonts w:eastAsia="宋体"/>
          <w:i w:val="0"/>
          <w:lang w:eastAsia="zh-CN"/>
        </w:rPr>
        <w:t xml:space="preserve">Since </w:t>
      </w:r>
      <w:r w:rsidR="005D5A58">
        <w:rPr>
          <w:rFonts w:eastAsia="宋体"/>
          <w:i w:val="0"/>
          <w:lang w:eastAsia="zh-CN"/>
        </w:rPr>
        <w:t>the</w:t>
      </w:r>
      <w:r w:rsidRPr="00C35297">
        <w:rPr>
          <w:rFonts w:eastAsia="宋体"/>
          <w:i w:val="0"/>
          <w:lang w:eastAsia="zh-CN"/>
        </w:rPr>
        <w:t xml:space="preserve"> </w:t>
      </w:r>
      <w:r w:rsidR="00CF72BB" w:rsidRPr="00C35297">
        <w:rPr>
          <w:rFonts w:eastAsia="宋体"/>
          <w:i w:val="0"/>
          <w:lang w:eastAsia="zh-CN"/>
        </w:rPr>
        <w:t>U</w:t>
      </w:r>
      <w:r w:rsidRPr="00C35297">
        <w:rPr>
          <w:rFonts w:eastAsia="宋体"/>
          <w:i w:val="0"/>
          <w:lang w:eastAsia="zh-CN"/>
        </w:rPr>
        <w:t>m</w:t>
      </w:r>
      <w:r w:rsidR="00CF72BB" w:rsidRPr="00C35297">
        <w:rPr>
          <w:rFonts w:eastAsia="宋体"/>
          <w:i w:val="0"/>
          <w:lang w:eastAsia="zh-CN"/>
        </w:rPr>
        <w:t>a</w:t>
      </w:r>
      <w:r w:rsidRPr="00C35297">
        <w:rPr>
          <w:rFonts w:eastAsia="宋体"/>
          <w:i w:val="0"/>
          <w:lang w:eastAsia="zh-CN"/>
        </w:rPr>
        <w:t>/</w:t>
      </w:r>
      <w:proofErr w:type="spellStart"/>
      <w:r w:rsidRPr="00C35297">
        <w:rPr>
          <w:rFonts w:eastAsia="宋体"/>
          <w:i w:val="0"/>
          <w:lang w:eastAsia="zh-CN"/>
        </w:rPr>
        <w:t>UMi</w:t>
      </w:r>
      <w:proofErr w:type="spellEnd"/>
      <w:r w:rsidR="005D5A58">
        <w:rPr>
          <w:rFonts w:eastAsia="宋体"/>
          <w:i w:val="0"/>
          <w:lang w:eastAsia="zh-CN"/>
        </w:rPr>
        <w:t xml:space="preserve"> channels are </w:t>
      </w:r>
      <w:r w:rsidR="007C4C5A" w:rsidRPr="00C35297">
        <w:rPr>
          <w:rFonts w:eastAsia="宋体"/>
          <w:i w:val="0"/>
          <w:lang w:eastAsia="zh-CN"/>
        </w:rPr>
        <w:t>mostly</w:t>
      </w:r>
      <w:r w:rsidR="005D5A58">
        <w:rPr>
          <w:rFonts w:eastAsia="宋体"/>
          <w:i w:val="0"/>
          <w:lang w:eastAsia="zh-CN"/>
        </w:rPr>
        <w:t xml:space="preserve"> LOS, the</w:t>
      </w:r>
      <w:r w:rsidR="007C4C5A" w:rsidRPr="00C35297">
        <w:rPr>
          <w:rFonts w:eastAsia="宋体"/>
          <w:i w:val="0"/>
          <w:lang w:eastAsia="zh-CN"/>
        </w:rPr>
        <w:t xml:space="preserve"> </w:t>
      </w:r>
      <w:r w:rsidR="005D5A58">
        <w:rPr>
          <w:rFonts w:eastAsia="宋体"/>
          <w:i w:val="0"/>
          <w:lang w:eastAsia="zh-CN"/>
        </w:rPr>
        <w:t>multipath</w:t>
      </w:r>
      <w:r w:rsidRPr="00C35297">
        <w:rPr>
          <w:rFonts w:eastAsia="宋体"/>
          <w:i w:val="0"/>
          <w:lang w:eastAsia="zh-CN"/>
        </w:rPr>
        <w:t xml:space="preserve"> delay </w:t>
      </w:r>
      <w:r w:rsidR="005D5A58">
        <w:rPr>
          <w:rFonts w:eastAsia="宋体"/>
          <w:i w:val="0"/>
          <w:lang w:eastAsia="zh-CN"/>
        </w:rPr>
        <w:t>channel model focuses</w:t>
      </w:r>
      <w:r w:rsidRPr="00C35297">
        <w:rPr>
          <w:rFonts w:eastAsia="宋体"/>
          <w:i w:val="0"/>
          <w:lang w:eastAsia="zh-CN"/>
        </w:rPr>
        <w:t xml:space="preserve"> on indoor </w:t>
      </w:r>
      <w:r w:rsidR="007C4C5A" w:rsidRPr="00C35297">
        <w:rPr>
          <w:rFonts w:eastAsia="宋体"/>
          <w:i w:val="0"/>
          <w:lang w:eastAsia="zh-CN"/>
        </w:rPr>
        <w:t>office</w:t>
      </w:r>
      <w:r w:rsidR="00CA32A9" w:rsidRPr="00C35297">
        <w:rPr>
          <w:rFonts w:eastAsia="宋体"/>
          <w:i w:val="0"/>
          <w:lang w:eastAsia="zh-CN"/>
        </w:rPr>
        <w:t>/</w:t>
      </w:r>
      <w:proofErr w:type="spellStart"/>
      <w:r w:rsidR="005D5A58">
        <w:rPr>
          <w:rFonts w:eastAsia="宋体"/>
          <w:i w:val="0"/>
          <w:lang w:eastAsia="zh-CN"/>
        </w:rPr>
        <w:t>UMi</w:t>
      </w:r>
      <w:proofErr w:type="spellEnd"/>
      <w:r w:rsidR="005D5A58">
        <w:rPr>
          <w:rFonts w:eastAsia="宋体"/>
          <w:i w:val="0"/>
          <w:lang w:eastAsia="zh-CN"/>
        </w:rPr>
        <w:t xml:space="preserve"> Street-</w:t>
      </w:r>
      <w:proofErr w:type="spellStart"/>
      <w:r w:rsidR="005D5A58">
        <w:rPr>
          <w:rFonts w:eastAsia="宋体"/>
          <w:i w:val="0"/>
          <w:lang w:eastAsia="zh-CN"/>
        </w:rPr>
        <w:t>canyont</w:t>
      </w:r>
      <w:proofErr w:type="spellEnd"/>
      <w:r w:rsidR="005D5A58">
        <w:rPr>
          <w:rFonts w:eastAsia="宋体"/>
          <w:i w:val="0"/>
          <w:lang w:eastAsia="zh-CN"/>
        </w:rPr>
        <w:t xml:space="preserve"> in </w:t>
      </w:r>
      <w:r w:rsidR="00597512">
        <w:rPr>
          <w:rFonts w:eastAsia="宋体"/>
          <w:i w:val="0"/>
          <w:lang w:eastAsia="zh-CN"/>
        </w:rPr>
        <w:fldChar w:fldCharType="begin"/>
      </w:r>
      <w:r w:rsidR="005D5A58">
        <w:rPr>
          <w:rFonts w:eastAsia="宋体"/>
          <w:i w:val="0"/>
          <w:lang w:eastAsia="zh-CN"/>
        </w:rPr>
        <w:instrText xml:space="preserve"> REF _Ref40457703 \r \h </w:instrText>
      </w:r>
      <w:r w:rsidR="00597512">
        <w:rPr>
          <w:rFonts w:eastAsia="宋体"/>
          <w:i w:val="0"/>
          <w:lang w:eastAsia="zh-CN"/>
        </w:rPr>
      </w:r>
      <w:r w:rsidR="00597512">
        <w:rPr>
          <w:rFonts w:eastAsia="宋体"/>
          <w:i w:val="0"/>
          <w:lang w:eastAsia="zh-CN"/>
        </w:rPr>
        <w:fldChar w:fldCharType="separate"/>
      </w:r>
      <w:r w:rsidR="005D5A58">
        <w:rPr>
          <w:rFonts w:eastAsia="宋体"/>
          <w:i w:val="0"/>
          <w:lang w:eastAsia="zh-CN"/>
        </w:rPr>
        <w:t>[3]</w:t>
      </w:r>
      <w:r w:rsidR="00597512">
        <w:rPr>
          <w:rFonts w:eastAsia="宋体"/>
          <w:i w:val="0"/>
          <w:lang w:eastAsia="zh-CN"/>
        </w:rPr>
        <w:fldChar w:fldCharType="end"/>
      </w:r>
      <w:r w:rsidR="005D5A58">
        <w:rPr>
          <w:rFonts w:eastAsia="宋体"/>
          <w:i w:val="0"/>
          <w:lang w:eastAsia="zh-CN"/>
        </w:rPr>
        <w:t xml:space="preserve">.    </w:t>
      </w:r>
      <w:r w:rsidR="005577A7" w:rsidRPr="00C35297">
        <w:rPr>
          <w:rFonts w:eastAsia="宋体"/>
          <w:i w:val="0"/>
          <w:lang w:eastAsia="zh-CN"/>
        </w:rPr>
        <w:t>The RMS delay spread values can be obtained according to the following equation</w:t>
      </w:r>
      <w:r w:rsidR="005D5A58">
        <w:rPr>
          <w:rFonts w:eastAsia="宋体"/>
          <w:i w:val="0"/>
          <w:lang w:eastAsia="zh-CN"/>
        </w:rPr>
        <w:t xml:space="preserve">, </w:t>
      </w:r>
    </w:p>
    <w:p w14:paraId="2EFFF006" w14:textId="77777777" w:rsidR="005577A7" w:rsidRPr="00C35297" w:rsidRDefault="005577A7" w:rsidP="005577A7">
      <w:pPr>
        <w:pStyle w:val="EQ"/>
        <w:tabs>
          <w:tab w:val="clear" w:pos="4536"/>
          <w:tab w:val="center" w:pos="4820"/>
        </w:tabs>
      </w:pPr>
      <w:r w:rsidRPr="00C35297">
        <w:rPr>
          <w:lang w:val="en-US" w:eastAsia="ko-KR"/>
        </w:rPr>
        <w:tab/>
      </w:r>
      <w:r w:rsidRPr="00C35297">
        <w:rPr>
          <w:position w:val="-14"/>
          <w:lang w:val="en-US" w:eastAsia="ko-KR"/>
        </w:rPr>
        <w:object w:dxaOrig="2360" w:dyaOrig="380" w14:anchorId="66DF4AB4">
          <v:shape id="_x0000_i1030" type="#_x0000_t75" style="width:117.7pt;height:18.8pt" o:ole="">
            <v:imagedata r:id="rId17" o:title=""/>
          </v:shape>
          <o:OLEObject Type="Embed" ProgID="Equation.3" ShapeID="_x0000_i1030" DrawAspect="Content" ObjectID="_1658309497" r:id="rId18"/>
        </w:object>
      </w:r>
      <w:r w:rsidRPr="00C35297">
        <w:rPr>
          <w:lang w:val="en-US" w:eastAsia="ko-KR"/>
        </w:rPr>
        <w:tab/>
      </w:r>
    </w:p>
    <w:p w14:paraId="2BA7DAE4" w14:textId="77777777" w:rsidR="005577A7" w:rsidRPr="00C35297" w:rsidRDefault="005577A7" w:rsidP="005577A7">
      <w:pPr>
        <w:autoSpaceDE w:val="0"/>
        <w:autoSpaceDN w:val="0"/>
        <w:adjustRightInd w:val="0"/>
        <w:snapToGrid w:val="0"/>
        <w:spacing w:after="120"/>
        <w:jc w:val="both"/>
        <w:rPr>
          <w:szCs w:val="20"/>
        </w:rPr>
      </w:pPr>
      <w:r w:rsidRPr="00C35297">
        <w:rPr>
          <w:rFonts w:eastAsia="宋体"/>
          <w:bCs/>
          <w:szCs w:val="20"/>
          <w:lang w:eastAsia="zh-CN"/>
        </w:rPr>
        <w:t xml:space="preserve"> wh</w:t>
      </w:r>
      <w:r w:rsidR="005D5A58">
        <w:rPr>
          <w:rFonts w:eastAsia="宋体"/>
          <w:bCs/>
          <w:szCs w:val="20"/>
          <w:lang w:eastAsia="zh-CN"/>
        </w:rPr>
        <w:t>ere</w:t>
      </w:r>
    </w:p>
    <w:p w14:paraId="618525F5" w14:textId="77777777" w:rsidR="005577A7" w:rsidRPr="00C35297" w:rsidRDefault="005D5A58" w:rsidP="00695E31">
      <w:pPr>
        <w:pStyle w:val="B1"/>
        <w:spacing w:line="276" w:lineRule="auto"/>
        <w:rPr>
          <w:rFonts w:eastAsia="宋体"/>
          <w:bCs/>
          <w:lang w:eastAsia="zh-CN"/>
        </w:rPr>
      </w:pPr>
      <w:proofErr w:type="spellStart"/>
      <w:proofErr w:type="gramStart"/>
      <w:r>
        <w:rPr>
          <w:rFonts w:eastAsia="宋体"/>
          <w:bCs/>
          <w:lang w:eastAsia="zh-CN"/>
        </w:rPr>
        <w:t>τ</w:t>
      </w:r>
      <w:r>
        <w:rPr>
          <w:rFonts w:eastAsia="宋体"/>
          <w:bCs/>
          <w:vertAlign w:val="subscript"/>
          <w:lang w:eastAsia="zh-CN"/>
        </w:rPr>
        <w:t>n,</w:t>
      </w:r>
      <w:proofErr w:type="gramEnd"/>
      <w:r>
        <w:rPr>
          <w:rFonts w:eastAsia="宋体"/>
          <w:bCs/>
          <w:vertAlign w:val="subscript"/>
          <w:lang w:eastAsia="zh-CN"/>
        </w:rPr>
        <w:t>model</w:t>
      </w:r>
      <w:proofErr w:type="spellEnd"/>
      <w:r>
        <w:rPr>
          <w:rFonts w:eastAsia="宋体"/>
          <w:bCs/>
          <w:lang w:eastAsia="zh-CN"/>
        </w:rPr>
        <w:t xml:space="preserve"> </w:t>
      </w:r>
      <w:r w:rsidR="005577A7" w:rsidRPr="00C35297">
        <w:rPr>
          <w:rFonts w:eastAsia="宋体"/>
          <w:bCs/>
          <w:lang w:eastAsia="zh-CN"/>
        </w:rPr>
        <w:t>is the normalized delay value of the nth cluster in a CDL or a TDL model</w:t>
      </w:r>
      <w:r w:rsidR="005577A7" w:rsidRPr="00C35297">
        <w:rPr>
          <w:rFonts w:eastAsia="宋体"/>
          <w:bCs/>
          <w:lang w:eastAsia="zh-CN"/>
        </w:rPr>
        <w:tab/>
      </w:r>
    </w:p>
    <w:p w14:paraId="4C0E0CA2" w14:textId="77777777" w:rsidR="006B41E7" w:rsidRPr="00C35297" w:rsidRDefault="002C39EB" w:rsidP="00695E31">
      <w:pPr>
        <w:pStyle w:val="B1"/>
        <w:spacing w:line="276" w:lineRule="auto"/>
        <w:ind w:left="142" w:firstLine="0"/>
        <w:rPr>
          <w:rFonts w:eastAsia="宋体"/>
          <w:lang w:eastAsia="zh-CN"/>
        </w:rPr>
      </w:pPr>
      <w:r w:rsidRPr="00C35297">
        <w:rPr>
          <w:rFonts w:eastAsia="宋体"/>
          <w:bCs/>
          <w:lang w:eastAsia="zh-CN"/>
        </w:rPr>
        <w:t>Th</w:t>
      </w:r>
      <w:r w:rsidR="005D5A58">
        <w:rPr>
          <w:rFonts w:eastAsia="宋体"/>
          <w:bCs/>
          <w:lang w:eastAsia="zh-CN"/>
        </w:rPr>
        <w:t xml:space="preserve">e channel model </w:t>
      </w:r>
      <w:r w:rsidR="005D5A58">
        <w:rPr>
          <w:rFonts w:eastAsia="宋体"/>
          <w:lang w:eastAsia="zh-CN"/>
        </w:rPr>
        <w:t xml:space="preserve">parameters from </w:t>
      </w:r>
      <w:r w:rsidR="00597512">
        <w:rPr>
          <w:rFonts w:eastAsia="宋体"/>
          <w:lang w:eastAsia="zh-CN"/>
        </w:rPr>
        <w:fldChar w:fldCharType="begin"/>
      </w:r>
      <w:r w:rsidR="005D5A58">
        <w:rPr>
          <w:rFonts w:eastAsia="宋体"/>
          <w:lang w:eastAsia="zh-CN"/>
        </w:rPr>
        <w:instrText xml:space="preserve"> REF _Ref40457703 \r \h </w:instrText>
      </w:r>
      <w:r w:rsidR="00597512">
        <w:rPr>
          <w:rFonts w:eastAsia="宋体"/>
          <w:lang w:eastAsia="zh-CN"/>
        </w:rPr>
      </w:r>
      <w:r w:rsidR="00597512">
        <w:rPr>
          <w:rFonts w:eastAsia="宋体"/>
          <w:lang w:eastAsia="zh-CN"/>
        </w:rPr>
        <w:fldChar w:fldCharType="separate"/>
      </w:r>
      <w:r w:rsidR="005D5A58">
        <w:rPr>
          <w:rFonts w:eastAsia="宋体"/>
          <w:lang w:eastAsia="zh-CN"/>
        </w:rPr>
        <w:t>[3]</w:t>
      </w:r>
      <w:r w:rsidR="00597512">
        <w:rPr>
          <w:rFonts w:eastAsia="宋体"/>
          <w:lang w:eastAsia="zh-CN"/>
        </w:rPr>
        <w:fldChar w:fldCharType="end"/>
      </w:r>
      <w:r w:rsidR="000D7FDB">
        <w:rPr>
          <w:rFonts w:eastAsia="宋体"/>
          <w:lang w:eastAsia="zh-CN"/>
        </w:rPr>
        <w:t xml:space="preserve"> </w:t>
      </w:r>
      <w:r w:rsidR="005D5A58">
        <w:rPr>
          <w:rFonts w:eastAsia="宋体"/>
          <w:lang w:eastAsia="zh-CN"/>
        </w:rPr>
        <w:t xml:space="preserve"> in </w:t>
      </w:r>
      <w:r w:rsidR="00597512">
        <w:rPr>
          <w:rFonts w:eastAsia="宋体"/>
          <w:lang w:eastAsia="zh-CN"/>
        </w:rPr>
        <w:fldChar w:fldCharType="begin"/>
      </w:r>
      <w:r w:rsidR="000D7FDB">
        <w:rPr>
          <w:rFonts w:eastAsia="宋体"/>
          <w:lang w:eastAsia="zh-CN"/>
        </w:rPr>
        <w:instrText xml:space="preserve"> REF _Ref40457998 \h </w:instrText>
      </w:r>
      <w:r w:rsidR="00597512">
        <w:rPr>
          <w:rFonts w:eastAsia="宋体"/>
          <w:lang w:eastAsia="zh-CN"/>
        </w:rPr>
      </w:r>
      <w:r w:rsidR="00597512">
        <w:rPr>
          <w:rFonts w:eastAsia="宋体"/>
          <w:lang w:eastAsia="zh-CN"/>
        </w:rPr>
        <w:fldChar w:fldCharType="separate"/>
      </w:r>
      <w:r w:rsidR="000D7FDB" w:rsidRPr="005D5A58">
        <w:t xml:space="preserve">Table </w:t>
      </w:r>
      <w:r w:rsidR="000D7FDB" w:rsidRPr="005D5A58">
        <w:rPr>
          <w:noProof/>
        </w:rPr>
        <w:t>3</w:t>
      </w:r>
      <w:r w:rsidR="00597512">
        <w:rPr>
          <w:rFonts w:eastAsia="宋体"/>
          <w:lang w:eastAsia="zh-CN"/>
        </w:rPr>
        <w:fldChar w:fldCharType="end"/>
      </w:r>
      <w:r w:rsidR="000D7FDB">
        <w:rPr>
          <w:rFonts w:eastAsia="宋体"/>
          <w:lang w:eastAsia="zh-CN"/>
        </w:rPr>
        <w:t xml:space="preserve"> show tha</w:t>
      </w:r>
      <w:r w:rsidR="00A1082F" w:rsidRPr="00C35297">
        <w:rPr>
          <w:rFonts w:eastAsia="宋体"/>
          <w:lang w:eastAsia="zh-CN"/>
        </w:rPr>
        <w:t>t short-delay profile and normal-delay profile are major factors for multi-path signals, which is</w:t>
      </w:r>
      <w:r w:rsidR="000D7FDB">
        <w:rPr>
          <w:rFonts w:eastAsia="宋体"/>
          <w:lang w:eastAsia="zh-CN"/>
        </w:rPr>
        <w:t xml:space="preserve"> marked in “red”</w:t>
      </w:r>
      <w:r w:rsidR="00A1082F" w:rsidRPr="00C35297">
        <w:rPr>
          <w:rFonts w:eastAsia="宋体"/>
          <w:lang w:eastAsia="zh-CN"/>
        </w:rPr>
        <w:t>.</w:t>
      </w:r>
      <w:r w:rsidR="006B41E7" w:rsidRPr="00C35297">
        <w:rPr>
          <w:rFonts w:eastAsia="宋体"/>
          <w:lang w:eastAsia="zh-CN"/>
        </w:rPr>
        <w:t xml:space="preserve"> </w:t>
      </w:r>
      <w:r w:rsidR="000D7FDB">
        <w:rPr>
          <w:rFonts w:eastAsia="宋体"/>
          <w:lang w:eastAsia="zh-CN"/>
        </w:rPr>
        <w:t xml:space="preserve"> </w:t>
      </w:r>
      <w:r w:rsidR="006B41E7" w:rsidRPr="00C35297">
        <w:rPr>
          <w:rFonts w:eastAsia="宋体"/>
          <w:lang w:eastAsia="zh-CN"/>
        </w:rPr>
        <w:t>The scaling factor is 16 for indoor office scenario, and the scaling factor is 55 for Umi street-canyon scenario.</w:t>
      </w:r>
    </w:p>
    <w:p w14:paraId="52077A84" w14:textId="77777777" w:rsidR="005D5A58" w:rsidRPr="005D5A58" w:rsidRDefault="005D5A58" w:rsidP="005D5A58">
      <w:pPr>
        <w:pStyle w:val="ae"/>
        <w:keepNext/>
        <w:jc w:val="center"/>
        <w:rPr>
          <w:color w:val="auto"/>
        </w:rPr>
      </w:pPr>
      <w:bookmarkStart w:id="1" w:name="_Ref40457998"/>
      <w:r w:rsidRPr="005D5A58">
        <w:rPr>
          <w:color w:val="auto"/>
        </w:rPr>
        <w:t xml:space="preserve">Table </w:t>
      </w:r>
      <w:r w:rsidR="00597512" w:rsidRPr="005D5A58">
        <w:rPr>
          <w:color w:val="auto"/>
        </w:rPr>
        <w:fldChar w:fldCharType="begin"/>
      </w:r>
      <w:r w:rsidRPr="005D5A58">
        <w:rPr>
          <w:color w:val="auto"/>
        </w:rPr>
        <w:instrText xml:space="preserve"> SEQ Table \* ARABIC </w:instrText>
      </w:r>
      <w:r w:rsidR="00597512" w:rsidRPr="005D5A58">
        <w:rPr>
          <w:color w:val="auto"/>
        </w:rPr>
        <w:fldChar w:fldCharType="separate"/>
      </w:r>
      <w:r w:rsidR="000D7FDB">
        <w:rPr>
          <w:noProof/>
          <w:color w:val="auto"/>
        </w:rPr>
        <w:t>3</w:t>
      </w:r>
      <w:r w:rsidR="00597512" w:rsidRPr="005D5A58">
        <w:rPr>
          <w:color w:val="auto"/>
        </w:rPr>
        <w:fldChar w:fldCharType="end"/>
      </w:r>
      <w:bookmarkEnd w:id="1"/>
      <w:r w:rsidRPr="005D5A58">
        <w:rPr>
          <w:color w:val="auto"/>
        </w:rPr>
        <w:t xml:space="preserve">:  Indoor office and </w:t>
      </w:r>
      <w:proofErr w:type="spellStart"/>
      <w:r w:rsidRPr="005D5A58">
        <w:rPr>
          <w:color w:val="auto"/>
        </w:rPr>
        <w:t>UMi</w:t>
      </w:r>
      <w:proofErr w:type="spellEnd"/>
      <w:r w:rsidRPr="005D5A58">
        <w:rPr>
          <w:color w:val="auto"/>
        </w:rPr>
        <w:t xml:space="preserve"> Street-canyon channel models</w:t>
      </w:r>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389"/>
        <w:gridCol w:w="2332"/>
        <w:gridCol w:w="686"/>
        <w:gridCol w:w="686"/>
        <w:gridCol w:w="686"/>
        <w:gridCol w:w="547"/>
        <w:gridCol w:w="545"/>
        <w:gridCol w:w="30"/>
      </w:tblGrid>
      <w:tr w:rsidR="002C39EB" w:rsidRPr="00C35297" w14:paraId="7BFADD2C" w14:textId="77777777" w:rsidTr="002C39EB">
        <w:trPr>
          <w:cantSplit/>
          <w:jc w:val="center"/>
        </w:trPr>
        <w:tc>
          <w:tcPr>
            <w:tcW w:w="2988" w:type="pct"/>
            <w:gridSpan w:val="2"/>
            <w:vMerge w:val="restart"/>
            <w:shd w:val="clear" w:color="auto" w:fill="D9D9D9"/>
            <w:tcMar>
              <w:top w:w="15" w:type="dxa"/>
              <w:left w:w="15" w:type="dxa"/>
              <w:bottom w:w="0" w:type="dxa"/>
              <w:right w:w="15" w:type="dxa"/>
            </w:tcMar>
            <w:vAlign w:val="center"/>
            <w:hideMark/>
          </w:tcPr>
          <w:p w14:paraId="03F407BA"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 xml:space="preserve">Proposed Scaling Factor </w:t>
            </w:r>
            <w:r w:rsidRPr="00C35297">
              <w:rPr>
                <w:rFonts w:ascii="Times New Roman" w:hAnsi="Times New Roman"/>
                <w:position w:val="-12"/>
                <w:sz w:val="20"/>
              </w:rPr>
              <w:object w:dxaOrig="800" w:dyaOrig="360" w14:anchorId="1F41DAEC">
                <v:shape id="_x0000_i1031" type="#_x0000_t75" style="width:40.7pt;height:17.55pt" o:ole="">
                  <v:imagedata r:id="rId19" o:title=""/>
                </v:shape>
                <o:OLEObject Type="Embed" ProgID="Equation.3" ShapeID="_x0000_i1031" DrawAspect="Content" ObjectID="_1658309498" r:id="rId20"/>
              </w:object>
            </w:r>
            <w:r w:rsidRPr="00C35297">
              <w:rPr>
                <w:rFonts w:ascii="Times New Roman" w:hAnsi="Times New Roman"/>
                <w:sz w:val="20"/>
              </w:rPr>
              <w:t xml:space="preserve"> in [ns]</w:t>
            </w:r>
          </w:p>
        </w:tc>
        <w:tc>
          <w:tcPr>
            <w:tcW w:w="2012" w:type="pct"/>
            <w:gridSpan w:val="6"/>
            <w:shd w:val="clear" w:color="auto" w:fill="D9D9D9"/>
            <w:vAlign w:val="center"/>
          </w:tcPr>
          <w:p w14:paraId="43D92204"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Frequency [GHz]</w:t>
            </w:r>
          </w:p>
        </w:tc>
      </w:tr>
      <w:tr w:rsidR="002C39EB" w:rsidRPr="00C35297" w14:paraId="4D24E312" w14:textId="77777777" w:rsidTr="002C39EB">
        <w:trPr>
          <w:gridAfter w:val="1"/>
          <w:wAfter w:w="19" w:type="pct"/>
          <w:cantSplit/>
          <w:jc w:val="center"/>
        </w:trPr>
        <w:tc>
          <w:tcPr>
            <w:tcW w:w="2988" w:type="pct"/>
            <w:gridSpan w:val="2"/>
            <w:vMerge/>
            <w:shd w:val="clear" w:color="auto" w:fill="D9D9D9"/>
            <w:vAlign w:val="center"/>
            <w:hideMark/>
          </w:tcPr>
          <w:p w14:paraId="6203EC80" w14:textId="77777777" w:rsidR="002C39EB" w:rsidRPr="00C35297" w:rsidRDefault="002C39EB" w:rsidP="00846D09">
            <w:pPr>
              <w:pStyle w:val="TAH"/>
              <w:rPr>
                <w:rFonts w:ascii="Times New Roman" w:eastAsia="Calibri" w:hAnsi="Times New Roman"/>
                <w:sz w:val="20"/>
              </w:rPr>
            </w:pPr>
          </w:p>
        </w:tc>
        <w:tc>
          <w:tcPr>
            <w:tcW w:w="434" w:type="pct"/>
            <w:shd w:val="clear" w:color="auto" w:fill="D9D9D9"/>
            <w:tcMar>
              <w:top w:w="15" w:type="dxa"/>
              <w:left w:w="15" w:type="dxa"/>
              <w:bottom w:w="0" w:type="dxa"/>
              <w:right w:w="15" w:type="dxa"/>
            </w:tcMar>
            <w:vAlign w:val="center"/>
            <w:hideMark/>
          </w:tcPr>
          <w:p w14:paraId="4B94CCBB"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15</w:t>
            </w:r>
          </w:p>
        </w:tc>
        <w:tc>
          <w:tcPr>
            <w:tcW w:w="434" w:type="pct"/>
            <w:shd w:val="clear" w:color="auto" w:fill="D9D9D9"/>
            <w:tcMar>
              <w:top w:w="15" w:type="dxa"/>
              <w:left w:w="15" w:type="dxa"/>
              <w:bottom w:w="0" w:type="dxa"/>
              <w:right w:w="15" w:type="dxa"/>
            </w:tcMar>
            <w:vAlign w:val="center"/>
            <w:hideMark/>
          </w:tcPr>
          <w:p w14:paraId="267F00CB"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28</w:t>
            </w:r>
          </w:p>
        </w:tc>
        <w:tc>
          <w:tcPr>
            <w:tcW w:w="434" w:type="pct"/>
            <w:shd w:val="clear" w:color="auto" w:fill="D9D9D9"/>
            <w:tcMar>
              <w:top w:w="15" w:type="dxa"/>
              <w:left w:w="15" w:type="dxa"/>
              <w:bottom w:w="0" w:type="dxa"/>
              <w:right w:w="15" w:type="dxa"/>
            </w:tcMar>
            <w:vAlign w:val="center"/>
            <w:hideMark/>
          </w:tcPr>
          <w:p w14:paraId="714E43EF"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39</w:t>
            </w:r>
          </w:p>
        </w:tc>
        <w:tc>
          <w:tcPr>
            <w:tcW w:w="346" w:type="pct"/>
            <w:shd w:val="clear" w:color="auto" w:fill="D9D9D9"/>
            <w:tcMar>
              <w:top w:w="15" w:type="dxa"/>
              <w:left w:w="15" w:type="dxa"/>
              <w:bottom w:w="0" w:type="dxa"/>
              <w:right w:w="15" w:type="dxa"/>
            </w:tcMar>
            <w:vAlign w:val="center"/>
            <w:hideMark/>
          </w:tcPr>
          <w:p w14:paraId="62912002"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60</w:t>
            </w:r>
          </w:p>
        </w:tc>
        <w:tc>
          <w:tcPr>
            <w:tcW w:w="345" w:type="pct"/>
            <w:shd w:val="clear" w:color="auto" w:fill="D9D9D9"/>
            <w:tcMar>
              <w:top w:w="15" w:type="dxa"/>
              <w:left w:w="15" w:type="dxa"/>
              <w:bottom w:w="0" w:type="dxa"/>
              <w:right w:w="15" w:type="dxa"/>
            </w:tcMar>
            <w:vAlign w:val="center"/>
            <w:hideMark/>
          </w:tcPr>
          <w:p w14:paraId="7485D40D" w14:textId="77777777" w:rsidR="002C39EB" w:rsidRPr="00C35297" w:rsidRDefault="002C39EB" w:rsidP="00846D09">
            <w:pPr>
              <w:pStyle w:val="TAH"/>
              <w:rPr>
                <w:rFonts w:ascii="Times New Roman" w:hAnsi="Times New Roman"/>
                <w:sz w:val="20"/>
              </w:rPr>
            </w:pPr>
            <w:r w:rsidRPr="00C35297">
              <w:rPr>
                <w:rFonts w:ascii="Times New Roman" w:hAnsi="Times New Roman"/>
                <w:sz w:val="20"/>
              </w:rPr>
              <w:t>70</w:t>
            </w:r>
          </w:p>
        </w:tc>
      </w:tr>
      <w:tr w:rsidR="002C39EB" w:rsidRPr="00C35297" w14:paraId="0BFC80E6" w14:textId="77777777" w:rsidTr="005D5A58">
        <w:trPr>
          <w:gridAfter w:val="1"/>
          <w:wAfter w:w="19" w:type="pct"/>
          <w:cantSplit/>
          <w:jc w:val="center"/>
        </w:trPr>
        <w:tc>
          <w:tcPr>
            <w:tcW w:w="1512" w:type="pct"/>
            <w:vMerge w:val="restart"/>
            <w:shd w:val="clear" w:color="auto" w:fill="F2F2F2"/>
            <w:tcMar>
              <w:top w:w="15" w:type="dxa"/>
              <w:left w:w="108" w:type="dxa"/>
              <w:bottom w:w="0" w:type="dxa"/>
              <w:right w:w="108" w:type="dxa"/>
            </w:tcMar>
            <w:vAlign w:val="center"/>
            <w:hideMark/>
          </w:tcPr>
          <w:p w14:paraId="1B27F631" w14:textId="77777777" w:rsidR="002C39EB" w:rsidRPr="00C35297" w:rsidRDefault="002C39EB" w:rsidP="00846D09">
            <w:pPr>
              <w:pStyle w:val="TAC"/>
              <w:rPr>
                <w:sz w:val="20"/>
                <w:szCs w:val="20"/>
              </w:rPr>
            </w:pPr>
            <w:r w:rsidRPr="00C35297">
              <w:rPr>
                <w:sz w:val="20"/>
                <w:szCs w:val="20"/>
              </w:rPr>
              <w:t>Indoor office</w:t>
            </w:r>
          </w:p>
        </w:tc>
        <w:tc>
          <w:tcPr>
            <w:tcW w:w="1475" w:type="pct"/>
            <w:shd w:val="clear" w:color="auto" w:fill="F2F2F2"/>
            <w:tcMar>
              <w:top w:w="15" w:type="dxa"/>
              <w:left w:w="15" w:type="dxa"/>
              <w:bottom w:w="0" w:type="dxa"/>
              <w:right w:w="15" w:type="dxa"/>
            </w:tcMar>
            <w:vAlign w:val="center"/>
            <w:hideMark/>
          </w:tcPr>
          <w:p w14:paraId="671C88AB" w14:textId="77777777" w:rsidR="002C39EB" w:rsidRPr="00C35297" w:rsidRDefault="002C39EB" w:rsidP="00846D09">
            <w:pPr>
              <w:pStyle w:val="TAC"/>
              <w:rPr>
                <w:sz w:val="20"/>
                <w:szCs w:val="20"/>
              </w:rPr>
            </w:pPr>
            <w:r w:rsidRPr="00C35297">
              <w:rPr>
                <w:sz w:val="20"/>
                <w:szCs w:val="20"/>
              </w:rPr>
              <w:t>Short-delay profile</w:t>
            </w:r>
          </w:p>
        </w:tc>
        <w:tc>
          <w:tcPr>
            <w:tcW w:w="434" w:type="pct"/>
            <w:tcMar>
              <w:top w:w="15" w:type="dxa"/>
              <w:left w:w="15" w:type="dxa"/>
              <w:bottom w:w="0" w:type="dxa"/>
              <w:right w:w="15" w:type="dxa"/>
            </w:tcMar>
            <w:vAlign w:val="center"/>
            <w:hideMark/>
          </w:tcPr>
          <w:p w14:paraId="4CB40447" w14:textId="77777777" w:rsidR="002C39EB" w:rsidRPr="00C35297" w:rsidRDefault="002C39EB" w:rsidP="00846D09">
            <w:pPr>
              <w:pStyle w:val="TAC"/>
              <w:rPr>
                <w:sz w:val="20"/>
                <w:szCs w:val="20"/>
              </w:rPr>
            </w:pPr>
            <w:r w:rsidRPr="00C35297">
              <w:rPr>
                <w:sz w:val="20"/>
                <w:szCs w:val="20"/>
              </w:rPr>
              <w:t xml:space="preserve">16 </w:t>
            </w:r>
          </w:p>
        </w:tc>
        <w:tc>
          <w:tcPr>
            <w:tcW w:w="434" w:type="pct"/>
            <w:tcMar>
              <w:top w:w="15" w:type="dxa"/>
              <w:left w:w="15" w:type="dxa"/>
              <w:bottom w:w="0" w:type="dxa"/>
              <w:right w:w="15" w:type="dxa"/>
            </w:tcMar>
            <w:vAlign w:val="center"/>
            <w:hideMark/>
          </w:tcPr>
          <w:p w14:paraId="3114F0CF" w14:textId="77777777" w:rsidR="002C39EB" w:rsidRPr="00C35297" w:rsidRDefault="002C39EB" w:rsidP="00846D09">
            <w:pPr>
              <w:pStyle w:val="TAC"/>
              <w:rPr>
                <w:sz w:val="20"/>
                <w:szCs w:val="20"/>
              </w:rPr>
            </w:pPr>
            <w:r w:rsidRPr="00C35297">
              <w:rPr>
                <w:sz w:val="20"/>
                <w:szCs w:val="20"/>
              </w:rPr>
              <w:t xml:space="preserve">16 </w:t>
            </w:r>
          </w:p>
        </w:tc>
        <w:tc>
          <w:tcPr>
            <w:tcW w:w="434" w:type="pct"/>
            <w:tcMar>
              <w:top w:w="15" w:type="dxa"/>
              <w:left w:w="15" w:type="dxa"/>
              <w:bottom w:w="0" w:type="dxa"/>
              <w:right w:w="15" w:type="dxa"/>
            </w:tcMar>
            <w:vAlign w:val="center"/>
            <w:hideMark/>
          </w:tcPr>
          <w:p w14:paraId="0B6706F3" w14:textId="77777777" w:rsidR="002C39EB" w:rsidRPr="00C35297" w:rsidRDefault="002C39EB" w:rsidP="00846D09">
            <w:pPr>
              <w:pStyle w:val="TAC"/>
              <w:rPr>
                <w:sz w:val="20"/>
                <w:szCs w:val="20"/>
              </w:rPr>
            </w:pPr>
            <w:r w:rsidRPr="00C35297">
              <w:rPr>
                <w:sz w:val="20"/>
                <w:szCs w:val="20"/>
              </w:rPr>
              <w:t xml:space="preserve">16 </w:t>
            </w:r>
          </w:p>
        </w:tc>
        <w:tc>
          <w:tcPr>
            <w:tcW w:w="346" w:type="pct"/>
            <w:tcMar>
              <w:top w:w="15" w:type="dxa"/>
              <w:left w:w="15" w:type="dxa"/>
              <w:bottom w:w="0" w:type="dxa"/>
              <w:right w:w="15" w:type="dxa"/>
            </w:tcMar>
            <w:vAlign w:val="center"/>
            <w:hideMark/>
          </w:tcPr>
          <w:p w14:paraId="0A825247" w14:textId="77777777" w:rsidR="002C39EB" w:rsidRPr="00C35297" w:rsidRDefault="002C39EB" w:rsidP="00846D09">
            <w:pPr>
              <w:pStyle w:val="TAC"/>
              <w:rPr>
                <w:b/>
                <w:color w:val="FF0000"/>
                <w:sz w:val="20"/>
                <w:szCs w:val="20"/>
              </w:rPr>
            </w:pPr>
            <w:r w:rsidRPr="00C35297">
              <w:rPr>
                <w:b/>
                <w:color w:val="FF0000"/>
                <w:sz w:val="20"/>
                <w:szCs w:val="20"/>
              </w:rPr>
              <w:t xml:space="preserve">16 </w:t>
            </w:r>
          </w:p>
        </w:tc>
        <w:tc>
          <w:tcPr>
            <w:tcW w:w="345" w:type="pct"/>
            <w:tcMar>
              <w:top w:w="15" w:type="dxa"/>
              <w:left w:w="15" w:type="dxa"/>
              <w:bottom w:w="0" w:type="dxa"/>
              <w:right w:w="15" w:type="dxa"/>
            </w:tcMar>
            <w:vAlign w:val="center"/>
            <w:hideMark/>
          </w:tcPr>
          <w:p w14:paraId="449B1189" w14:textId="77777777" w:rsidR="002C39EB" w:rsidRPr="00C35297" w:rsidRDefault="002C39EB" w:rsidP="00846D09">
            <w:pPr>
              <w:pStyle w:val="TAC"/>
              <w:rPr>
                <w:sz w:val="20"/>
                <w:szCs w:val="20"/>
              </w:rPr>
            </w:pPr>
            <w:r w:rsidRPr="00C35297">
              <w:rPr>
                <w:sz w:val="20"/>
                <w:szCs w:val="20"/>
              </w:rPr>
              <w:t xml:space="preserve">16 </w:t>
            </w:r>
          </w:p>
        </w:tc>
      </w:tr>
      <w:tr w:rsidR="002C39EB" w:rsidRPr="00C35297" w14:paraId="2ED4556C" w14:textId="77777777" w:rsidTr="005D5A58">
        <w:trPr>
          <w:gridAfter w:val="1"/>
          <w:wAfter w:w="19" w:type="pct"/>
          <w:cantSplit/>
          <w:jc w:val="center"/>
        </w:trPr>
        <w:tc>
          <w:tcPr>
            <w:tcW w:w="1512" w:type="pct"/>
            <w:vMerge/>
            <w:shd w:val="clear" w:color="auto" w:fill="F2F2F2"/>
            <w:vAlign w:val="center"/>
            <w:hideMark/>
          </w:tcPr>
          <w:p w14:paraId="70E9C002" w14:textId="77777777" w:rsidR="002C39EB" w:rsidRPr="00C35297" w:rsidRDefault="002C39EB" w:rsidP="00846D09">
            <w:pPr>
              <w:pStyle w:val="TAC"/>
              <w:rPr>
                <w:rFonts w:eastAsia="Calibri"/>
                <w:sz w:val="20"/>
                <w:szCs w:val="20"/>
              </w:rPr>
            </w:pPr>
          </w:p>
        </w:tc>
        <w:tc>
          <w:tcPr>
            <w:tcW w:w="1475" w:type="pct"/>
            <w:shd w:val="clear" w:color="auto" w:fill="F2F2F2"/>
            <w:tcMar>
              <w:top w:w="15" w:type="dxa"/>
              <w:left w:w="15" w:type="dxa"/>
              <w:bottom w:w="0" w:type="dxa"/>
              <w:right w:w="15" w:type="dxa"/>
            </w:tcMar>
            <w:vAlign w:val="center"/>
            <w:hideMark/>
          </w:tcPr>
          <w:p w14:paraId="5277FF5E" w14:textId="77777777" w:rsidR="002C39EB" w:rsidRPr="00C35297" w:rsidRDefault="002C39EB" w:rsidP="00846D09">
            <w:pPr>
              <w:pStyle w:val="TAC"/>
              <w:rPr>
                <w:sz w:val="20"/>
                <w:szCs w:val="20"/>
              </w:rPr>
            </w:pPr>
            <w:r w:rsidRPr="00C35297">
              <w:rPr>
                <w:sz w:val="20"/>
                <w:szCs w:val="20"/>
              </w:rPr>
              <w:t>Normal-delay profile</w:t>
            </w:r>
          </w:p>
        </w:tc>
        <w:tc>
          <w:tcPr>
            <w:tcW w:w="434" w:type="pct"/>
            <w:tcMar>
              <w:top w:w="15" w:type="dxa"/>
              <w:left w:w="15" w:type="dxa"/>
              <w:bottom w:w="0" w:type="dxa"/>
              <w:right w:w="15" w:type="dxa"/>
            </w:tcMar>
            <w:vAlign w:val="center"/>
            <w:hideMark/>
          </w:tcPr>
          <w:p w14:paraId="608C8FB0" w14:textId="77777777" w:rsidR="002C39EB" w:rsidRPr="00C35297" w:rsidRDefault="002C39EB" w:rsidP="00846D09">
            <w:pPr>
              <w:pStyle w:val="TAC"/>
              <w:rPr>
                <w:sz w:val="20"/>
                <w:szCs w:val="20"/>
              </w:rPr>
            </w:pPr>
            <w:r w:rsidRPr="00C35297">
              <w:rPr>
                <w:sz w:val="20"/>
                <w:szCs w:val="20"/>
              </w:rPr>
              <w:t>24</w:t>
            </w:r>
          </w:p>
        </w:tc>
        <w:tc>
          <w:tcPr>
            <w:tcW w:w="434" w:type="pct"/>
            <w:tcMar>
              <w:top w:w="15" w:type="dxa"/>
              <w:left w:w="15" w:type="dxa"/>
              <w:bottom w:w="0" w:type="dxa"/>
              <w:right w:w="15" w:type="dxa"/>
            </w:tcMar>
            <w:vAlign w:val="center"/>
            <w:hideMark/>
          </w:tcPr>
          <w:p w14:paraId="0B714B47" w14:textId="77777777" w:rsidR="002C39EB" w:rsidRPr="00C35297" w:rsidRDefault="002C39EB" w:rsidP="00846D09">
            <w:pPr>
              <w:pStyle w:val="TAC"/>
              <w:rPr>
                <w:sz w:val="20"/>
                <w:szCs w:val="20"/>
              </w:rPr>
            </w:pPr>
            <w:r w:rsidRPr="00C35297">
              <w:rPr>
                <w:sz w:val="20"/>
                <w:szCs w:val="20"/>
              </w:rPr>
              <w:t>20</w:t>
            </w:r>
          </w:p>
        </w:tc>
        <w:tc>
          <w:tcPr>
            <w:tcW w:w="434" w:type="pct"/>
            <w:tcMar>
              <w:top w:w="15" w:type="dxa"/>
              <w:left w:w="15" w:type="dxa"/>
              <w:bottom w:w="0" w:type="dxa"/>
              <w:right w:w="15" w:type="dxa"/>
            </w:tcMar>
            <w:vAlign w:val="center"/>
            <w:hideMark/>
          </w:tcPr>
          <w:p w14:paraId="14618B55" w14:textId="77777777" w:rsidR="002C39EB" w:rsidRPr="00C35297" w:rsidRDefault="002C39EB" w:rsidP="00846D09">
            <w:pPr>
              <w:pStyle w:val="TAC"/>
              <w:rPr>
                <w:sz w:val="20"/>
                <w:szCs w:val="20"/>
              </w:rPr>
            </w:pPr>
            <w:r w:rsidRPr="00C35297">
              <w:rPr>
                <w:sz w:val="20"/>
                <w:szCs w:val="20"/>
              </w:rPr>
              <w:t>18</w:t>
            </w:r>
          </w:p>
        </w:tc>
        <w:tc>
          <w:tcPr>
            <w:tcW w:w="346" w:type="pct"/>
            <w:tcMar>
              <w:top w:w="15" w:type="dxa"/>
              <w:left w:w="15" w:type="dxa"/>
              <w:bottom w:w="0" w:type="dxa"/>
              <w:right w:w="15" w:type="dxa"/>
            </w:tcMar>
            <w:vAlign w:val="center"/>
            <w:hideMark/>
          </w:tcPr>
          <w:p w14:paraId="7D2AF99E" w14:textId="77777777" w:rsidR="002C39EB" w:rsidRPr="00C35297" w:rsidRDefault="002C39EB" w:rsidP="00846D09">
            <w:pPr>
              <w:pStyle w:val="TAC"/>
              <w:rPr>
                <w:b/>
                <w:color w:val="FF0000"/>
                <w:sz w:val="20"/>
                <w:szCs w:val="20"/>
              </w:rPr>
            </w:pPr>
            <w:r w:rsidRPr="00C35297">
              <w:rPr>
                <w:b/>
                <w:color w:val="FF0000"/>
                <w:sz w:val="20"/>
                <w:szCs w:val="20"/>
              </w:rPr>
              <w:t>16</w:t>
            </w:r>
          </w:p>
        </w:tc>
        <w:tc>
          <w:tcPr>
            <w:tcW w:w="345" w:type="pct"/>
            <w:tcMar>
              <w:top w:w="15" w:type="dxa"/>
              <w:left w:w="15" w:type="dxa"/>
              <w:bottom w:w="0" w:type="dxa"/>
              <w:right w:w="15" w:type="dxa"/>
            </w:tcMar>
            <w:vAlign w:val="center"/>
            <w:hideMark/>
          </w:tcPr>
          <w:p w14:paraId="74B71603" w14:textId="77777777" w:rsidR="002C39EB" w:rsidRPr="00C35297" w:rsidRDefault="002C39EB" w:rsidP="00846D09">
            <w:pPr>
              <w:pStyle w:val="TAC"/>
              <w:rPr>
                <w:sz w:val="20"/>
                <w:szCs w:val="20"/>
              </w:rPr>
            </w:pPr>
            <w:r w:rsidRPr="00C35297">
              <w:rPr>
                <w:sz w:val="20"/>
                <w:szCs w:val="20"/>
              </w:rPr>
              <w:t>16</w:t>
            </w:r>
          </w:p>
        </w:tc>
      </w:tr>
      <w:tr w:rsidR="002C39EB" w:rsidRPr="00C35297" w14:paraId="7D620CB8" w14:textId="77777777" w:rsidTr="005D5A58">
        <w:trPr>
          <w:gridAfter w:val="1"/>
          <w:wAfter w:w="19" w:type="pct"/>
          <w:cantSplit/>
          <w:jc w:val="center"/>
        </w:trPr>
        <w:tc>
          <w:tcPr>
            <w:tcW w:w="1512" w:type="pct"/>
            <w:vMerge/>
            <w:shd w:val="clear" w:color="auto" w:fill="F2F2F2"/>
            <w:vAlign w:val="center"/>
            <w:hideMark/>
          </w:tcPr>
          <w:p w14:paraId="22DDCC1B" w14:textId="77777777" w:rsidR="002C39EB" w:rsidRPr="00C35297" w:rsidRDefault="002C39EB" w:rsidP="00846D09">
            <w:pPr>
              <w:pStyle w:val="TAC"/>
              <w:rPr>
                <w:rFonts w:eastAsia="Calibri"/>
                <w:sz w:val="20"/>
                <w:szCs w:val="20"/>
              </w:rPr>
            </w:pPr>
          </w:p>
        </w:tc>
        <w:tc>
          <w:tcPr>
            <w:tcW w:w="1475" w:type="pct"/>
            <w:shd w:val="clear" w:color="auto" w:fill="F2F2F2"/>
            <w:tcMar>
              <w:top w:w="15" w:type="dxa"/>
              <w:left w:w="15" w:type="dxa"/>
              <w:bottom w:w="0" w:type="dxa"/>
              <w:right w:w="15" w:type="dxa"/>
            </w:tcMar>
            <w:vAlign w:val="center"/>
            <w:hideMark/>
          </w:tcPr>
          <w:p w14:paraId="31EBE04E" w14:textId="77777777" w:rsidR="002C39EB" w:rsidRPr="00C35297" w:rsidRDefault="002C39EB" w:rsidP="00846D09">
            <w:pPr>
              <w:pStyle w:val="TAC"/>
              <w:rPr>
                <w:sz w:val="20"/>
                <w:szCs w:val="20"/>
              </w:rPr>
            </w:pPr>
            <w:r w:rsidRPr="00C35297">
              <w:rPr>
                <w:sz w:val="20"/>
                <w:szCs w:val="20"/>
              </w:rPr>
              <w:t>Long-delay profile</w:t>
            </w:r>
          </w:p>
        </w:tc>
        <w:tc>
          <w:tcPr>
            <w:tcW w:w="434" w:type="pct"/>
            <w:tcMar>
              <w:top w:w="15" w:type="dxa"/>
              <w:left w:w="15" w:type="dxa"/>
              <w:bottom w:w="0" w:type="dxa"/>
              <w:right w:w="15" w:type="dxa"/>
            </w:tcMar>
            <w:vAlign w:val="center"/>
            <w:hideMark/>
          </w:tcPr>
          <w:p w14:paraId="4108E887" w14:textId="77777777" w:rsidR="002C39EB" w:rsidRPr="00C35297" w:rsidRDefault="002C39EB" w:rsidP="00846D09">
            <w:pPr>
              <w:pStyle w:val="TAC"/>
              <w:rPr>
                <w:sz w:val="20"/>
                <w:szCs w:val="20"/>
              </w:rPr>
            </w:pPr>
            <w:r w:rsidRPr="00C35297">
              <w:rPr>
                <w:sz w:val="20"/>
                <w:szCs w:val="20"/>
              </w:rPr>
              <w:t>47</w:t>
            </w:r>
          </w:p>
        </w:tc>
        <w:tc>
          <w:tcPr>
            <w:tcW w:w="434" w:type="pct"/>
            <w:tcMar>
              <w:top w:w="15" w:type="dxa"/>
              <w:left w:w="15" w:type="dxa"/>
              <w:bottom w:w="0" w:type="dxa"/>
              <w:right w:w="15" w:type="dxa"/>
            </w:tcMar>
            <w:vAlign w:val="center"/>
            <w:hideMark/>
          </w:tcPr>
          <w:p w14:paraId="0DCD54DE" w14:textId="77777777" w:rsidR="002C39EB" w:rsidRPr="00C35297" w:rsidRDefault="002C39EB" w:rsidP="00846D09">
            <w:pPr>
              <w:pStyle w:val="TAC"/>
              <w:rPr>
                <w:sz w:val="20"/>
                <w:szCs w:val="20"/>
              </w:rPr>
            </w:pPr>
            <w:r w:rsidRPr="00C35297">
              <w:rPr>
                <w:sz w:val="20"/>
                <w:szCs w:val="20"/>
              </w:rPr>
              <w:t>43</w:t>
            </w:r>
          </w:p>
        </w:tc>
        <w:tc>
          <w:tcPr>
            <w:tcW w:w="434" w:type="pct"/>
            <w:tcMar>
              <w:top w:w="15" w:type="dxa"/>
              <w:left w:w="15" w:type="dxa"/>
              <w:bottom w:w="0" w:type="dxa"/>
              <w:right w:w="15" w:type="dxa"/>
            </w:tcMar>
            <w:vAlign w:val="center"/>
            <w:hideMark/>
          </w:tcPr>
          <w:p w14:paraId="193D899D" w14:textId="77777777" w:rsidR="002C39EB" w:rsidRPr="00C35297" w:rsidRDefault="002C39EB" w:rsidP="00846D09">
            <w:pPr>
              <w:pStyle w:val="TAC"/>
              <w:rPr>
                <w:sz w:val="20"/>
                <w:szCs w:val="20"/>
              </w:rPr>
            </w:pPr>
            <w:r w:rsidRPr="00C35297">
              <w:rPr>
                <w:sz w:val="20"/>
                <w:szCs w:val="20"/>
              </w:rPr>
              <w:t>41</w:t>
            </w:r>
          </w:p>
        </w:tc>
        <w:tc>
          <w:tcPr>
            <w:tcW w:w="346" w:type="pct"/>
            <w:tcMar>
              <w:top w:w="15" w:type="dxa"/>
              <w:left w:w="15" w:type="dxa"/>
              <w:bottom w:w="0" w:type="dxa"/>
              <w:right w:w="15" w:type="dxa"/>
            </w:tcMar>
            <w:vAlign w:val="center"/>
            <w:hideMark/>
          </w:tcPr>
          <w:p w14:paraId="68D51204" w14:textId="77777777" w:rsidR="002C39EB" w:rsidRPr="00C35297" w:rsidRDefault="002C39EB" w:rsidP="00846D09">
            <w:pPr>
              <w:pStyle w:val="TAC"/>
              <w:rPr>
                <w:b/>
                <w:sz w:val="20"/>
                <w:szCs w:val="20"/>
              </w:rPr>
            </w:pPr>
            <w:r w:rsidRPr="00C35297">
              <w:rPr>
                <w:b/>
                <w:sz w:val="20"/>
                <w:szCs w:val="20"/>
              </w:rPr>
              <w:t>38</w:t>
            </w:r>
          </w:p>
        </w:tc>
        <w:tc>
          <w:tcPr>
            <w:tcW w:w="345" w:type="pct"/>
            <w:tcMar>
              <w:top w:w="15" w:type="dxa"/>
              <w:left w:w="15" w:type="dxa"/>
              <w:bottom w:w="0" w:type="dxa"/>
              <w:right w:w="15" w:type="dxa"/>
            </w:tcMar>
            <w:vAlign w:val="center"/>
            <w:hideMark/>
          </w:tcPr>
          <w:p w14:paraId="51211651" w14:textId="77777777" w:rsidR="002C39EB" w:rsidRPr="00C35297" w:rsidRDefault="002C39EB" w:rsidP="00846D09">
            <w:pPr>
              <w:pStyle w:val="TAC"/>
              <w:rPr>
                <w:sz w:val="20"/>
                <w:szCs w:val="20"/>
              </w:rPr>
            </w:pPr>
            <w:r w:rsidRPr="00C35297">
              <w:rPr>
                <w:sz w:val="20"/>
                <w:szCs w:val="20"/>
              </w:rPr>
              <w:t>37</w:t>
            </w:r>
          </w:p>
        </w:tc>
      </w:tr>
      <w:tr w:rsidR="002C39EB" w:rsidRPr="00C35297" w14:paraId="32F1113D" w14:textId="77777777" w:rsidTr="005D5A58">
        <w:trPr>
          <w:gridAfter w:val="1"/>
          <w:wAfter w:w="19" w:type="pct"/>
          <w:cantSplit/>
          <w:jc w:val="center"/>
        </w:trPr>
        <w:tc>
          <w:tcPr>
            <w:tcW w:w="1512" w:type="pct"/>
            <w:vMerge w:val="restart"/>
            <w:shd w:val="clear" w:color="auto" w:fill="F2F2F2"/>
            <w:tcMar>
              <w:top w:w="15" w:type="dxa"/>
              <w:left w:w="108" w:type="dxa"/>
              <w:bottom w:w="0" w:type="dxa"/>
              <w:right w:w="108" w:type="dxa"/>
            </w:tcMar>
            <w:vAlign w:val="center"/>
            <w:hideMark/>
          </w:tcPr>
          <w:p w14:paraId="358EF33E" w14:textId="77777777" w:rsidR="002C39EB" w:rsidRPr="00C35297" w:rsidRDefault="002C39EB" w:rsidP="00846D09">
            <w:pPr>
              <w:pStyle w:val="TAC"/>
              <w:rPr>
                <w:sz w:val="20"/>
                <w:szCs w:val="20"/>
              </w:rPr>
            </w:pPr>
            <w:proofErr w:type="spellStart"/>
            <w:r w:rsidRPr="00C35297">
              <w:rPr>
                <w:sz w:val="20"/>
                <w:szCs w:val="20"/>
              </w:rPr>
              <w:t>UMi</w:t>
            </w:r>
            <w:proofErr w:type="spellEnd"/>
            <w:r w:rsidRPr="00C35297">
              <w:rPr>
                <w:sz w:val="20"/>
                <w:szCs w:val="20"/>
              </w:rPr>
              <w:t xml:space="preserve"> Street-canyon</w:t>
            </w:r>
          </w:p>
        </w:tc>
        <w:tc>
          <w:tcPr>
            <w:tcW w:w="1475" w:type="pct"/>
            <w:shd w:val="clear" w:color="auto" w:fill="F2F2F2"/>
            <w:tcMar>
              <w:top w:w="15" w:type="dxa"/>
              <w:left w:w="15" w:type="dxa"/>
              <w:bottom w:w="0" w:type="dxa"/>
              <w:right w:w="15" w:type="dxa"/>
            </w:tcMar>
            <w:vAlign w:val="center"/>
            <w:hideMark/>
          </w:tcPr>
          <w:p w14:paraId="481669DD" w14:textId="77777777" w:rsidR="002C39EB" w:rsidRPr="00C35297" w:rsidRDefault="002C39EB" w:rsidP="00846D09">
            <w:pPr>
              <w:pStyle w:val="TAC"/>
              <w:rPr>
                <w:sz w:val="20"/>
                <w:szCs w:val="20"/>
              </w:rPr>
            </w:pPr>
            <w:r w:rsidRPr="00C35297">
              <w:rPr>
                <w:sz w:val="20"/>
                <w:szCs w:val="20"/>
              </w:rPr>
              <w:t>Short-delay profile</w:t>
            </w:r>
          </w:p>
        </w:tc>
        <w:tc>
          <w:tcPr>
            <w:tcW w:w="434" w:type="pct"/>
            <w:tcMar>
              <w:top w:w="15" w:type="dxa"/>
              <w:left w:w="15" w:type="dxa"/>
              <w:bottom w:w="0" w:type="dxa"/>
              <w:right w:w="15" w:type="dxa"/>
            </w:tcMar>
            <w:vAlign w:val="center"/>
            <w:hideMark/>
          </w:tcPr>
          <w:p w14:paraId="1EE8230C" w14:textId="77777777" w:rsidR="002C39EB" w:rsidRPr="00C35297" w:rsidRDefault="002C39EB" w:rsidP="00846D09">
            <w:pPr>
              <w:pStyle w:val="TAC"/>
              <w:rPr>
                <w:sz w:val="20"/>
                <w:szCs w:val="20"/>
              </w:rPr>
            </w:pPr>
            <w:r w:rsidRPr="00C35297">
              <w:rPr>
                <w:sz w:val="20"/>
                <w:szCs w:val="20"/>
              </w:rPr>
              <w:t>37</w:t>
            </w:r>
          </w:p>
        </w:tc>
        <w:tc>
          <w:tcPr>
            <w:tcW w:w="434" w:type="pct"/>
            <w:tcMar>
              <w:top w:w="15" w:type="dxa"/>
              <w:left w:w="15" w:type="dxa"/>
              <w:bottom w:w="0" w:type="dxa"/>
              <w:right w:w="15" w:type="dxa"/>
            </w:tcMar>
            <w:vAlign w:val="center"/>
            <w:hideMark/>
          </w:tcPr>
          <w:p w14:paraId="4A953C14" w14:textId="77777777" w:rsidR="002C39EB" w:rsidRPr="00C35297" w:rsidRDefault="002C39EB" w:rsidP="00846D09">
            <w:pPr>
              <w:pStyle w:val="TAC"/>
              <w:rPr>
                <w:sz w:val="20"/>
                <w:szCs w:val="20"/>
              </w:rPr>
            </w:pPr>
            <w:r w:rsidRPr="00C35297">
              <w:rPr>
                <w:sz w:val="20"/>
                <w:szCs w:val="20"/>
              </w:rPr>
              <w:t>32</w:t>
            </w:r>
          </w:p>
        </w:tc>
        <w:tc>
          <w:tcPr>
            <w:tcW w:w="434" w:type="pct"/>
            <w:tcMar>
              <w:top w:w="15" w:type="dxa"/>
              <w:left w:w="15" w:type="dxa"/>
              <w:bottom w:w="0" w:type="dxa"/>
              <w:right w:w="15" w:type="dxa"/>
            </w:tcMar>
            <w:vAlign w:val="center"/>
            <w:hideMark/>
          </w:tcPr>
          <w:p w14:paraId="5A2EB85C" w14:textId="77777777" w:rsidR="002C39EB" w:rsidRPr="00C35297" w:rsidRDefault="002C39EB" w:rsidP="00846D09">
            <w:pPr>
              <w:pStyle w:val="TAC"/>
              <w:rPr>
                <w:sz w:val="20"/>
                <w:szCs w:val="20"/>
              </w:rPr>
            </w:pPr>
            <w:r w:rsidRPr="00C35297">
              <w:rPr>
                <w:sz w:val="20"/>
                <w:szCs w:val="20"/>
              </w:rPr>
              <w:t>30</w:t>
            </w:r>
          </w:p>
        </w:tc>
        <w:tc>
          <w:tcPr>
            <w:tcW w:w="346" w:type="pct"/>
            <w:tcMar>
              <w:top w:w="15" w:type="dxa"/>
              <w:left w:w="15" w:type="dxa"/>
              <w:bottom w:w="0" w:type="dxa"/>
              <w:right w:w="15" w:type="dxa"/>
            </w:tcMar>
            <w:vAlign w:val="center"/>
            <w:hideMark/>
          </w:tcPr>
          <w:p w14:paraId="4D638D3E" w14:textId="77777777" w:rsidR="002C39EB" w:rsidRPr="00C35297" w:rsidRDefault="002C39EB" w:rsidP="00846D09">
            <w:pPr>
              <w:pStyle w:val="TAC"/>
              <w:rPr>
                <w:b/>
                <w:color w:val="FF0000"/>
                <w:sz w:val="20"/>
                <w:szCs w:val="20"/>
              </w:rPr>
            </w:pPr>
            <w:r w:rsidRPr="00C35297">
              <w:rPr>
                <w:b/>
                <w:color w:val="FF0000"/>
                <w:sz w:val="20"/>
                <w:szCs w:val="20"/>
              </w:rPr>
              <w:t>27</w:t>
            </w:r>
          </w:p>
        </w:tc>
        <w:tc>
          <w:tcPr>
            <w:tcW w:w="345" w:type="pct"/>
            <w:tcMar>
              <w:top w:w="15" w:type="dxa"/>
              <w:left w:w="15" w:type="dxa"/>
              <w:bottom w:w="0" w:type="dxa"/>
              <w:right w:w="15" w:type="dxa"/>
            </w:tcMar>
            <w:vAlign w:val="center"/>
            <w:hideMark/>
          </w:tcPr>
          <w:p w14:paraId="7F2E6BF8" w14:textId="77777777" w:rsidR="002C39EB" w:rsidRPr="00C35297" w:rsidRDefault="002C39EB" w:rsidP="00846D09">
            <w:pPr>
              <w:pStyle w:val="TAC"/>
              <w:rPr>
                <w:sz w:val="20"/>
                <w:szCs w:val="20"/>
              </w:rPr>
            </w:pPr>
            <w:r w:rsidRPr="00C35297">
              <w:rPr>
                <w:sz w:val="20"/>
                <w:szCs w:val="20"/>
              </w:rPr>
              <w:t xml:space="preserve">26 </w:t>
            </w:r>
          </w:p>
        </w:tc>
      </w:tr>
      <w:tr w:rsidR="002C39EB" w:rsidRPr="00C35297" w14:paraId="286C90B7" w14:textId="77777777" w:rsidTr="005D5A58">
        <w:trPr>
          <w:gridAfter w:val="1"/>
          <w:wAfter w:w="19" w:type="pct"/>
          <w:cantSplit/>
          <w:jc w:val="center"/>
        </w:trPr>
        <w:tc>
          <w:tcPr>
            <w:tcW w:w="1512" w:type="pct"/>
            <w:vMerge/>
            <w:shd w:val="clear" w:color="auto" w:fill="F2F2F2"/>
            <w:vAlign w:val="center"/>
            <w:hideMark/>
          </w:tcPr>
          <w:p w14:paraId="652F2CA5" w14:textId="77777777" w:rsidR="002C39EB" w:rsidRPr="00C35297" w:rsidRDefault="002C39EB" w:rsidP="00846D09">
            <w:pPr>
              <w:pStyle w:val="TAC"/>
              <w:rPr>
                <w:rFonts w:eastAsia="Calibri"/>
                <w:sz w:val="20"/>
                <w:szCs w:val="20"/>
              </w:rPr>
            </w:pPr>
          </w:p>
        </w:tc>
        <w:tc>
          <w:tcPr>
            <w:tcW w:w="1475" w:type="pct"/>
            <w:shd w:val="clear" w:color="auto" w:fill="F2F2F2"/>
            <w:tcMar>
              <w:top w:w="15" w:type="dxa"/>
              <w:left w:w="15" w:type="dxa"/>
              <w:bottom w:w="0" w:type="dxa"/>
              <w:right w:w="15" w:type="dxa"/>
            </w:tcMar>
            <w:vAlign w:val="center"/>
            <w:hideMark/>
          </w:tcPr>
          <w:p w14:paraId="5DD0ADD3" w14:textId="77777777" w:rsidR="002C39EB" w:rsidRPr="00C35297" w:rsidRDefault="002C39EB" w:rsidP="00846D09">
            <w:pPr>
              <w:pStyle w:val="TAC"/>
              <w:rPr>
                <w:sz w:val="20"/>
                <w:szCs w:val="20"/>
              </w:rPr>
            </w:pPr>
            <w:r w:rsidRPr="00C35297">
              <w:rPr>
                <w:sz w:val="20"/>
                <w:szCs w:val="20"/>
              </w:rPr>
              <w:t>Normal-delay profile</w:t>
            </w:r>
          </w:p>
        </w:tc>
        <w:tc>
          <w:tcPr>
            <w:tcW w:w="434" w:type="pct"/>
            <w:tcMar>
              <w:top w:w="15" w:type="dxa"/>
              <w:left w:w="15" w:type="dxa"/>
              <w:bottom w:w="0" w:type="dxa"/>
              <w:right w:w="15" w:type="dxa"/>
            </w:tcMar>
            <w:vAlign w:val="center"/>
            <w:hideMark/>
          </w:tcPr>
          <w:p w14:paraId="29A96978" w14:textId="77777777" w:rsidR="002C39EB" w:rsidRPr="00C35297" w:rsidRDefault="002C39EB" w:rsidP="00846D09">
            <w:pPr>
              <w:pStyle w:val="TAC"/>
              <w:rPr>
                <w:sz w:val="20"/>
                <w:szCs w:val="20"/>
              </w:rPr>
            </w:pPr>
            <w:r w:rsidRPr="00C35297">
              <w:rPr>
                <w:sz w:val="20"/>
                <w:szCs w:val="20"/>
              </w:rPr>
              <w:t>76</w:t>
            </w:r>
          </w:p>
        </w:tc>
        <w:tc>
          <w:tcPr>
            <w:tcW w:w="434" w:type="pct"/>
            <w:tcMar>
              <w:top w:w="15" w:type="dxa"/>
              <w:left w:w="15" w:type="dxa"/>
              <w:bottom w:w="0" w:type="dxa"/>
              <w:right w:w="15" w:type="dxa"/>
            </w:tcMar>
            <w:vAlign w:val="center"/>
            <w:hideMark/>
          </w:tcPr>
          <w:p w14:paraId="633FF70F" w14:textId="77777777" w:rsidR="002C39EB" w:rsidRPr="00C35297" w:rsidRDefault="002C39EB" w:rsidP="00846D09">
            <w:pPr>
              <w:pStyle w:val="TAC"/>
              <w:rPr>
                <w:sz w:val="20"/>
                <w:szCs w:val="20"/>
              </w:rPr>
            </w:pPr>
            <w:r w:rsidRPr="00C35297">
              <w:rPr>
                <w:sz w:val="20"/>
                <w:szCs w:val="20"/>
              </w:rPr>
              <w:t>66</w:t>
            </w:r>
          </w:p>
        </w:tc>
        <w:tc>
          <w:tcPr>
            <w:tcW w:w="434" w:type="pct"/>
            <w:tcMar>
              <w:top w:w="15" w:type="dxa"/>
              <w:left w:w="15" w:type="dxa"/>
              <w:bottom w:w="0" w:type="dxa"/>
              <w:right w:w="15" w:type="dxa"/>
            </w:tcMar>
            <w:vAlign w:val="center"/>
            <w:hideMark/>
          </w:tcPr>
          <w:p w14:paraId="27F5EBD1" w14:textId="77777777" w:rsidR="002C39EB" w:rsidRPr="00C35297" w:rsidRDefault="002C39EB" w:rsidP="00846D09">
            <w:pPr>
              <w:pStyle w:val="TAC"/>
              <w:rPr>
                <w:sz w:val="20"/>
                <w:szCs w:val="20"/>
              </w:rPr>
            </w:pPr>
            <w:r w:rsidRPr="00C35297">
              <w:rPr>
                <w:sz w:val="20"/>
                <w:szCs w:val="20"/>
              </w:rPr>
              <w:t>61</w:t>
            </w:r>
          </w:p>
        </w:tc>
        <w:tc>
          <w:tcPr>
            <w:tcW w:w="346" w:type="pct"/>
            <w:tcMar>
              <w:top w:w="15" w:type="dxa"/>
              <w:left w:w="15" w:type="dxa"/>
              <w:bottom w:w="0" w:type="dxa"/>
              <w:right w:w="15" w:type="dxa"/>
            </w:tcMar>
            <w:vAlign w:val="center"/>
            <w:hideMark/>
          </w:tcPr>
          <w:p w14:paraId="206483F3" w14:textId="77777777" w:rsidR="002C39EB" w:rsidRPr="00C35297" w:rsidRDefault="002C39EB" w:rsidP="00846D09">
            <w:pPr>
              <w:pStyle w:val="TAC"/>
              <w:rPr>
                <w:b/>
                <w:color w:val="FF0000"/>
                <w:sz w:val="20"/>
                <w:szCs w:val="20"/>
              </w:rPr>
            </w:pPr>
            <w:r w:rsidRPr="00C35297">
              <w:rPr>
                <w:b/>
                <w:color w:val="FF0000"/>
                <w:sz w:val="20"/>
                <w:szCs w:val="20"/>
              </w:rPr>
              <w:t>55</w:t>
            </w:r>
          </w:p>
        </w:tc>
        <w:tc>
          <w:tcPr>
            <w:tcW w:w="345" w:type="pct"/>
            <w:tcMar>
              <w:top w:w="15" w:type="dxa"/>
              <w:left w:w="15" w:type="dxa"/>
              <w:bottom w:w="0" w:type="dxa"/>
              <w:right w:w="15" w:type="dxa"/>
            </w:tcMar>
            <w:vAlign w:val="center"/>
            <w:hideMark/>
          </w:tcPr>
          <w:p w14:paraId="4B26BEA5" w14:textId="77777777" w:rsidR="002C39EB" w:rsidRPr="00C35297" w:rsidRDefault="002C39EB" w:rsidP="00846D09">
            <w:pPr>
              <w:pStyle w:val="TAC"/>
              <w:rPr>
                <w:sz w:val="20"/>
                <w:szCs w:val="20"/>
              </w:rPr>
            </w:pPr>
            <w:r w:rsidRPr="00C35297">
              <w:rPr>
                <w:sz w:val="20"/>
                <w:szCs w:val="20"/>
              </w:rPr>
              <w:t>53</w:t>
            </w:r>
          </w:p>
        </w:tc>
      </w:tr>
      <w:tr w:rsidR="002C39EB" w:rsidRPr="00C35297" w14:paraId="26B79DBF" w14:textId="77777777" w:rsidTr="005D5A58">
        <w:trPr>
          <w:gridAfter w:val="1"/>
          <w:wAfter w:w="19" w:type="pct"/>
          <w:cantSplit/>
          <w:jc w:val="center"/>
        </w:trPr>
        <w:tc>
          <w:tcPr>
            <w:tcW w:w="1512" w:type="pct"/>
            <w:vMerge/>
            <w:shd w:val="clear" w:color="auto" w:fill="F2F2F2"/>
            <w:vAlign w:val="center"/>
            <w:hideMark/>
          </w:tcPr>
          <w:p w14:paraId="67F88EF9" w14:textId="77777777" w:rsidR="002C39EB" w:rsidRPr="00C35297" w:rsidRDefault="002C39EB" w:rsidP="00846D09">
            <w:pPr>
              <w:pStyle w:val="TAC"/>
              <w:rPr>
                <w:rFonts w:eastAsia="Calibri"/>
                <w:sz w:val="20"/>
                <w:szCs w:val="20"/>
              </w:rPr>
            </w:pPr>
          </w:p>
        </w:tc>
        <w:tc>
          <w:tcPr>
            <w:tcW w:w="1475" w:type="pct"/>
            <w:shd w:val="clear" w:color="auto" w:fill="F2F2F2"/>
            <w:tcMar>
              <w:top w:w="15" w:type="dxa"/>
              <w:left w:w="15" w:type="dxa"/>
              <w:bottom w:w="0" w:type="dxa"/>
              <w:right w:w="15" w:type="dxa"/>
            </w:tcMar>
            <w:vAlign w:val="center"/>
            <w:hideMark/>
          </w:tcPr>
          <w:p w14:paraId="4591E623" w14:textId="77777777" w:rsidR="002C39EB" w:rsidRPr="00C35297" w:rsidRDefault="002C39EB" w:rsidP="00846D09">
            <w:pPr>
              <w:pStyle w:val="TAC"/>
              <w:rPr>
                <w:sz w:val="20"/>
                <w:szCs w:val="20"/>
              </w:rPr>
            </w:pPr>
            <w:r w:rsidRPr="00C35297">
              <w:rPr>
                <w:sz w:val="20"/>
                <w:szCs w:val="20"/>
              </w:rPr>
              <w:t>Long-delay profile</w:t>
            </w:r>
          </w:p>
        </w:tc>
        <w:tc>
          <w:tcPr>
            <w:tcW w:w="434" w:type="pct"/>
            <w:tcMar>
              <w:top w:w="15" w:type="dxa"/>
              <w:left w:w="15" w:type="dxa"/>
              <w:bottom w:w="0" w:type="dxa"/>
              <w:right w:w="15" w:type="dxa"/>
            </w:tcMar>
            <w:vAlign w:val="center"/>
            <w:hideMark/>
          </w:tcPr>
          <w:p w14:paraId="093693FA" w14:textId="77777777" w:rsidR="002C39EB" w:rsidRPr="00C35297" w:rsidRDefault="002C39EB" w:rsidP="00846D09">
            <w:pPr>
              <w:pStyle w:val="TAC"/>
              <w:rPr>
                <w:sz w:val="20"/>
                <w:szCs w:val="20"/>
              </w:rPr>
            </w:pPr>
            <w:r w:rsidRPr="00C35297">
              <w:rPr>
                <w:sz w:val="20"/>
                <w:szCs w:val="20"/>
              </w:rPr>
              <w:t>307</w:t>
            </w:r>
          </w:p>
        </w:tc>
        <w:tc>
          <w:tcPr>
            <w:tcW w:w="434" w:type="pct"/>
            <w:tcMar>
              <w:top w:w="15" w:type="dxa"/>
              <w:left w:w="15" w:type="dxa"/>
              <w:bottom w:w="0" w:type="dxa"/>
              <w:right w:w="15" w:type="dxa"/>
            </w:tcMar>
            <w:vAlign w:val="center"/>
            <w:hideMark/>
          </w:tcPr>
          <w:p w14:paraId="0DD78755" w14:textId="77777777" w:rsidR="002C39EB" w:rsidRPr="00C35297" w:rsidRDefault="002C39EB" w:rsidP="00846D09">
            <w:pPr>
              <w:pStyle w:val="TAC"/>
              <w:rPr>
                <w:sz w:val="20"/>
                <w:szCs w:val="20"/>
              </w:rPr>
            </w:pPr>
            <w:r w:rsidRPr="00C35297">
              <w:rPr>
                <w:sz w:val="20"/>
                <w:szCs w:val="20"/>
              </w:rPr>
              <w:t>301</w:t>
            </w:r>
          </w:p>
        </w:tc>
        <w:tc>
          <w:tcPr>
            <w:tcW w:w="434" w:type="pct"/>
            <w:tcMar>
              <w:top w:w="15" w:type="dxa"/>
              <w:left w:w="15" w:type="dxa"/>
              <w:bottom w:w="0" w:type="dxa"/>
              <w:right w:w="15" w:type="dxa"/>
            </w:tcMar>
            <w:vAlign w:val="center"/>
            <w:hideMark/>
          </w:tcPr>
          <w:p w14:paraId="206F937C" w14:textId="77777777" w:rsidR="002C39EB" w:rsidRPr="00C35297" w:rsidRDefault="002C39EB" w:rsidP="00846D09">
            <w:pPr>
              <w:pStyle w:val="TAC"/>
              <w:rPr>
                <w:sz w:val="20"/>
                <w:szCs w:val="20"/>
              </w:rPr>
            </w:pPr>
            <w:r w:rsidRPr="00C35297">
              <w:rPr>
                <w:sz w:val="20"/>
                <w:szCs w:val="20"/>
              </w:rPr>
              <w:t>297</w:t>
            </w:r>
          </w:p>
        </w:tc>
        <w:tc>
          <w:tcPr>
            <w:tcW w:w="346" w:type="pct"/>
            <w:tcMar>
              <w:top w:w="15" w:type="dxa"/>
              <w:left w:w="15" w:type="dxa"/>
              <w:bottom w:w="0" w:type="dxa"/>
              <w:right w:w="15" w:type="dxa"/>
            </w:tcMar>
            <w:vAlign w:val="center"/>
            <w:hideMark/>
          </w:tcPr>
          <w:p w14:paraId="7379BA16" w14:textId="77777777" w:rsidR="002C39EB" w:rsidRPr="00C35297" w:rsidRDefault="002C39EB" w:rsidP="00846D09">
            <w:pPr>
              <w:pStyle w:val="TAC"/>
              <w:rPr>
                <w:b/>
                <w:sz w:val="20"/>
                <w:szCs w:val="20"/>
              </w:rPr>
            </w:pPr>
            <w:r w:rsidRPr="00C35297">
              <w:rPr>
                <w:b/>
                <w:sz w:val="20"/>
                <w:szCs w:val="20"/>
              </w:rPr>
              <w:t>293</w:t>
            </w:r>
          </w:p>
        </w:tc>
        <w:tc>
          <w:tcPr>
            <w:tcW w:w="345" w:type="pct"/>
            <w:tcMar>
              <w:top w:w="15" w:type="dxa"/>
              <w:left w:w="15" w:type="dxa"/>
              <w:bottom w:w="0" w:type="dxa"/>
              <w:right w:w="15" w:type="dxa"/>
            </w:tcMar>
            <w:vAlign w:val="center"/>
            <w:hideMark/>
          </w:tcPr>
          <w:p w14:paraId="1FE4C71E" w14:textId="77777777" w:rsidR="002C39EB" w:rsidRPr="00C35297" w:rsidRDefault="002C39EB" w:rsidP="00846D09">
            <w:pPr>
              <w:pStyle w:val="TAC"/>
              <w:rPr>
                <w:sz w:val="20"/>
                <w:szCs w:val="20"/>
              </w:rPr>
            </w:pPr>
            <w:r w:rsidRPr="00C35297">
              <w:rPr>
                <w:sz w:val="20"/>
                <w:szCs w:val="20"/>
              </w:rPr>
              <w:t>291</w:t>
            </w:r>
          </w:p>
        </w:tc>
      </w:tr>
    </w:tbl>
    <w:p w14:paraId="6D2B65AD" w14:textId="77777777" w:rsidR="002C39EB" w:rsidRPr="00C35297" w:rsidRDefault="002C39EB" w:rsidP="002C39EB">
      <w:pPr>
        <w:rPr>
          <w:szCs w:val="20"/>
          <w:lang w:eastAsia="ko-KR"/>
        </w:rPr>
      </w:pPr>
    </w:p>
    <w:p w14:paraId="34E88E04" w14:textId="77777777" w:rsidR="006B41E7" w:rsidRPr="00C35297" w:rsidRDefault="00597512" w:rsidP="00695E31">
      <w:pPr>
        <w:pStyle w:val="B1"/>
        <w:spacing w:line="276" w:lineRule="auto"/>
        <w:ind w:left="142" w:firstLine="0"/>
        <w:rPr>
          <w:rFonts w:eastAsia="宋体"/>
          <w:bCs/>
          <w:lang w:eastAsia="zh-CN"/>
        </w:rPr>
      </w:pPr>
      <w:r>
        <w:rPr>
          <w:rFonts w:eastAsia="宋体"/>
          <w:lang w:val="en-US" w:eastAsia="zh-CN"/>
        </w:rPr>
        <w:fldChar w:fldCharType="begin"/>
      </w:r>
      <w:r w:rsidR="000D7FDB">
        <w:rPr>
          <w:rFonts w:eastAsia="宋体"/>
          <w:lang w:eastAsia="zh-CN"/>
        </w:rPr>
        <w:instrText xml:space="preserve"> REF _Ref40458225 \h </w:instrText>
      </w:r>
      <w:r>
        <w:rPr>
          <w:rFonts w:eastAsia="宋体"/>
          <w:lang w:val="en-US" w:eastAsia="zh-CN"/>
        </w:rPr>
      </w:r>
      <w:r>
        <w:rPr>
          <w:rFonts w:eastAsia="宋体"/>
          <w:lang w:val="en-US" w:eastAsia="zh-CN"/>
        </w:rPr>
        <w:fldChar w:fldCharType="separate"/>
      </w:r>
      <w:r w:rsidR="000D7FDB" w:rsidRPr="000D7FDB">
        <w:t xml:space="preserve">Table </w:t>
      </w:r>
      <w:r w:rsidR="000D7FDB" w:rsidRPr="000D7FDB">
        <w:rPr>
          <w:noProof/>
        </w:rPr>
        <w:t>4</w:t>
      </w:r>
      <w:r>
        <w:rPr>
          <w:rFonts w:eastAsia="宋体"/>
          <w:lang w:val="en-US" w:eastAsia="zh-CN"/>
        </w:rPr>
        <w:fldChar w:fldCharType="end"/>
      </w:r>
      <w:r w:rsidR="000D7FDB">
        <w:rPr>
          <w:rFonts w:eastAsia="宋体"/>
          <w:lang w:val="en-US" w:eastAsia="zh-CN"/>
        </w:rPr>
        <w:t xml:space="preserve"> show</w:t>
      </w:r>
      <w:proofErr w:type="spellStart"/>
      <w:r w:rsidR="000D7FDB">
        <w:rPr>
          <w:rFonts w:eastAsia="宋体"/>
          <w:lang w:eastAsia="zh-CN"/>
        </w:rPr>
        <w:t>s</w:t>
      </w:r>
      <w:proofErr w:type="spellEnd"/>
      <w:r w:rsidR="000D7FDB">
        <w:rPr>
          <w:rFonts w:eastAsia="宋体"/>
          <w:lang w:eastAsia="zh-CN"/>
        </w:rPr>
        <w:t xml:space="preserve"> the multipath fading channel model TDL-A.   The multipath signals with</w:t>
      </w:r>
      <w:r w:rsidR="006B41E7" w:rsidRPr="00C35297">
        <w:rPr>
          <w:rFonts w:eastAsia="宋体"/>
          <w:lang w:eastAsia="zh-CN"/>
        </w:rPr>
        <w:t xml:space="preserve"> more than -15dB</w:t>
      </w:r>
      <w:r w:rsidR="000D7FDB">
        <w:rPr>
          <w:rFonts w:eastAsia="宋体"/>
          <w:lang w:eastAsia="zh-CN"/>
        </w:rPr>
        <w:t xml:space="preserve"> shown in “red”</w:t>
      </w:r>
      <w:r w:rsidR="006B41E7" w:rsidRPr="00C35297">
        <w:rPr>
          <w:rFonts w:eastAsia="宋体"/>
          <w:lang w:eastAsia="zh-CN"/>
        </w:rPr>
        <w:t xml:space="preserve"> are major factor</w:t>
      </w:r>
      <w:r w:rsidR="000D7FDB">
        <w:rPr>
          <w:rFonts w:eastAsia="宋体"/>
          <w:lang w:eastAsia="zh-CN"/>
        </w:rPr>
        <w:t xml:space="preserve">s for multi-path signals.  The </w:t>
      </w:r>
      <w:r w:rsidR="006B41E7" w:rsidRPr="00C35297">
        <w:rPr>
          <w:rFonts w:eastAsia="宋体"/>
          <w:lang w:eastAsia="zh-CN"/>
        </w:rPr>
        <w:t xml:space="preserve">delay </w:t>
      </w:r>
      <w:r w:rsidR="000D7FDB">
        <w:rPr>
          <w:rFonts w:eastAsia="宋体"/>
          <w:lang w:eastAsia="zh-CN"/>
        </w:rPr>
        <w:t xml:space="preserve">spread of the multipath </w:t>
      </w:r>
      <w:r w:rsidR="006B41E7" w:rsidRPr="00C35297">
        <w:rPr>
          <w:rFonts w:eastAsia="宋体"/>
          <w:lang w:eastAsia="zh-CN"/>
        </w:rPr>
        <w:t>is 4.08ns.</w:t>
      </w:r>
    </w:p>
    <w:p w14:paraId="589D0625" w14:textId="77777777" w:rsidR="000D7FDB" w:rsidRPr="000D7FDB" w:rsidRDefault="000D7FDB" w:rsidP="000D7FDB">
      <w:pPr>
        <w:pStyle w:val="ae"/>
        <w:keepNext/>
        <w:jc w:val="center"/>
        <w:rPr>
          <w:color w:val="auto"/>
        </w:rPr>
      </w:pPr>
      <w:bookmarkStart w:id="2" w:name="_Ref40458225"/>
      <w:r w:rsidRPr="000D7FDB">
        <w:rPr>
          <w:color w:val="auto"/>
        </w:rPr>
        <w:t xml:space="preserve">Table </w:t>
      </w:r>
      <w:r w:rsidR="00597512" w:rsidRPr="000D7FDB">
        <w:rPr>
          <w:color w:val="auto"/>
        </w:rPr>
        <w:fldChar w:fldCharType="begin"/>
      </w:r>
      <w:r w:rsidRPr="000D7FDB">
        <w:rPr>
          <w:color w:val="auto"/>
        </w:rPr>
        <w:instrText xml:space="preserve"> SEQ Table \* ARABIC </w:instrText>
      </w:r>
      <w:r w:rsidR="00597512" w:rsidRPr="000D7FDB">
        <w:rPr>
          <w:color w:val="auto"/>
        </w:rPr>
        <w:fldChar w:fldCharType="separate"/>
      </w:r>
      <w:r>
        <w:rPr>
          <w:noProof/>
          <w:color w:val="auto"/>
        </w:rPr>
        <w:t>4</w:t>
      </w:r>
      <w:r w:rsidR="00597512" w:rsidRPr="000D7FDB">
        <w:rPr>
          <w:color w:val="auto"/>
        </w:rPr>
        <w:fldChar w:fldCharType="end"/>
      </w:r>
      <w:bookmarkEnd w:id="2"/>
      <w:r w:rsidRPr="000D7FDB">
        <w:rPr>
          <w:color w:val="auto"/>
        </w:rPr>
        <w:t>: TDL-A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722"/>
        <w:gridCol w:w="1405"/>
        <w:gridCol w:w="1878"/>
      </w:tblGrid>
      <w:tr w:rsidR="002C39EB" w:rsidRPr="00C35297" w14:paraId="34C3A95E" w14:textId="77777777" w:rsidTr="00846D09">
        <w:trPr>
          <w:cantSplit/>
          <w:jc w:val="center"/>
        </w:trPr>
        <w:tc>
          <w:tcPr>
            <w:tcW w:w="0" w:type="auto"/>
            <w:shd w:val="clear" w:color="auto" w:fill="D9D9D9"/>
            <w:vAlign w:val="center"/>
          </w:tcPr>
          <w:p w14:paraId="1B01995A" w14:textId="77777777" w:rsidR="002C39EB" w:rsidRPr="00C35297" w:rsidRDefault="002C39EB" w:rsidP="00846D09">
            <w:pPr>
              <w:pStyle w:val="TAH"/>
              <w:rPr>
                <w:rFonts w:ascii="Times New Roman" w:hAnsi="Times New Roman"/>
                <w:sz w:val="20"/>
                <w:lang w:val="en-CA" w:eastAsia="zh-CN"/>
              </w:rPr>
            </w:pPr>
            <w:r w:rsidRPr="00C35297">
              <w:rPr>
                <w:rFonts w:ascii="Times New Roman" w:hAnsi="Times New Roman"/>
                <w:sz w:val="20"/>
                <w:lang w:val="en-CA" w:eastAsia="zh-CN"/>
              </w:rPr>
              <w:t>Tap #</w:t>
            </w:r>
          </w:p>
        </w:tc>
        <w:tc>
          <w:tcPr>
            <w:tcW w:w="0" w:type="auto"/>
            <w:shd w:val="clear" w:color="auto" w:fill="D9D9D9"/>
            <w:vAlign w:val="center"/>
          </w:tcPr>
          <w:p w14:paraId="2764D85B" w14:textId="77777777" w:rsidR="002C39EB" w:rsidRPr="00C35297" w:rsidRDefault="002C39EB" w:rsidP="00846D09">
            <w:pPr>
              <w:pStyle w:val="TAH"/>
              <w:rPr>
                <w:rFonts w:ascii="Times New Roman" w:hAnsi="Times New Roman"/>
                <w:sz w:val="20"/>
                <w:lang w:val="en-CA"/>
              </w:rPr>
            </w:pPr>
            <w:r w:rsidRPr="00C35297">
              <w:rPr>
                <w:rFonts w:ascii="Times New Roman" w:hAnsi="Times New Roman"/>
                <w:sz w:val="20"/>
                <w:lang w:val="en-CA"/>
              </w:rPr>
              <w:t>Normalized d</w:t>
            </w:r>
            <w:r w:rsidRPr="00C35297">
              <w:rPr>
                <w:rFonts w:ascii="Times New Roman" w:hAnsi="Times New Roman"/>
                <w:sz w:val="20"/>
                <w:lang w:val="en-CA" w:eastAsia="zh-CN"/>
              </w:rPr>
              <w:t>elay</w:t>
            </w:r>
          </w:p>
        </w:tc>
        <w:tc>
          <w:tcPr>
            <w:tcW w:w="0" w:type="auto"/>
            <w:shd w:val="clear" w:color="auto" w:fill="D9D9D9"/>
            <w:vAlign w:val="center"/>
          </w:tcPr>
          <w:p w14:paraId="62CCD98C" w14:textId="77777777" w:rsidR="002C39EB" w:rsidRPr="00C35297" w:rsidRDefault="002C39EB" w:rsidP="00846D09">
            <w:pPr>
              <w:pStyle w:val="TAH"/>
              <w:rPr>
                <w:rFonts w:ascii="Times New Roman" w:hAnsi="Times New Roman"/>
                <w:sz w:val="20"/>
                <w:lang w:val="en-CA" w:eastAsia="zh-CN"/>
              </w:rPr>
            </w:pPr>
            <w:r w:rsidRPr="00C35297">
              <w:rPr>
                <w:rFonts w:ascii="Times New Roman" w:hAnsi="Times New Roman"/>
                <w:sz w:val="20"/>
                <w:lang w:val="en-CA" w:eastAsia="zh-CN"/>
              </w:rPr>
              <w:t>Power in [dB]</w:t>
            </w:r>
          </w:p>
        </w:tc>
        <w:tc>
          <w:tcPr>
            <w:tcW w:w="0" w:type="auto"/>
            <w:shd w:val="clear" w:color="auto" w:fill="D9D9D9"/>
            <w:vAlign w:val="center"/>
          </w:tcPr>
          <w:p w14:paraId="67C2BC6E" w14:textId="77777777" w:rsidR="002C39EB" w:rsidRPr="00C35297" w:rsidRDefault="002C39EB" w:rsidP="00846D09">
            <w:pPr>
              <w:pStyle w:val="TAH"/>
              <w:rPr>
                <w:rFonts w:ascii="Times New Roman" w:hAnsi="Times New Roman"/>
                <w:sz w:val="20"/>
                <w:lang w:val="en-CA"/>
              </w:rPr>
            </w:pPr>
            <w:r w:rsidRPr="00C35297">
              <w:rPr>
                <w:rFonts w:ascii="Times New Roman" w:hAnsi="Times New Roman"/>
                <w:sz w:val="20"/>
                <w:lang w:val="en-CA"/>
              </w:rPr>
              <w:t>Fading distribution</w:t>
            </w:r>
          </w:p>
        </w:tc>
      </w:tr>
      <w:tr w:rsidR="002C39EB" w:rsidRPr="00C35297" w14:paraId="77FC9148" w14:textId="77777777" w:rsidTr="00846D09">
        <w:trPr>
          <w:cantSplit/>
          <w:jc w:val="center"/>
        </w:trPr>
        <w:tc>
          <w:tcPr>
            <w:tcW w:w="0" w:type="auto"/>
            <w:shd w:val="clear" w:color="auto" w:fill="auto"/>
            <w:vAlign w:val="center"/>
          </w:tcPr>
          <w:p w14:paraId="51455A15" w14:textId="77777777" w:rsidR="002C39EB" w:rsidRPr="00C35297" w:rsidRDefault="002C39EB" w:rsidP="00846D09">
            <w:pPr>
              <w:pStyle w:val="TAC"/>
              <w:rPr>
                <w:color w:val="FF0000"/>
                <w:sz w:val="20"/>
                <w:szCs w:val="20"/>
                <w:lang w:val="en-CA"/>
              </w:rPr>
            </w:pPr>
            <w:r w:rsidRPr="00C35297">
              <w:rPr>
                <w:color w:val="FF0000"/>
                <w:sz w:val="20"/>
                <w:szCs w:val="20"/>
                <w:lang w:val="en-CA"/>
              </w:rPr>
              <w:t>1</w:t>
            </w:r>
          </w:p>
        </w:tc>
        <w:tc>
          <w:tcPr>
            <w:tcW w:w="0" w:type="auto"/>
            <w:shd w:val="clear" w:color="auto" w:fill="auto"/>
            <w:vAlign w:val="center"/>
          </w:tcPr>
          <w:p w14:paraId="6C9DB6C9" w14:textId="77777777" w:rsidR="002C39EB" w:rsidRPr="00C35297" w:rsidRDefault="002C39EB" w:rsidP="00846D09">
            <w:pPr>
              <w:pStyle w:val="TAC"/>
              <w:rPr>
                <w:color w:val="FF0000"/>
                <w:sz w:val="20"/>
                <w:szCs w:val="20"/>
              </w:rPr>
            </w:pPr>
            <w:r w:rsidRPr="00C35297">
              <w:rPr>
                <w:color w:val="FF0000"/>
                <w:sz w:val="20"/>
                <w:szCs w:val="20"/>
              </w:rPr>
              <w:t>0.0000</w:t>
            </w:r>
          </w:p>
        </w:tc>
        <w:tc>
          <w:tcPr>
            <w:tcW w:w="0" w:type="auto"/>
            <w:shd w:val="clear" w:color="auto" w:fill="auto"/>
            <w:vAlign w:val="center"/>
          </w:tcPr>
          <w:p w14:paraId="797A3115" w14:textId="77777777" w:rsidR="002C39EB" w:rsidRPr="00C35297" w:rsidRDefault="002C39EB" w:rsidP="00846D09">
            <w:pPr>
              <w:pStyle w:val="TAC"/>
              <w:rPr>
                <w:color w:val="FF0000"/>
                <w:sz w:val="20"/>
                <w:szCs w:val="20"/>
              </w:rPr>
            </w:pPr>
            <w:r w:rsidRPr="00C35297">
              <w:rPr>
                <w:color w:val="FF0000"/>
                <w:sz w:val="20"/>
                <w:szCs w:val="20"/>
              </w:rPr>
              <w:t>-13.4</w:t>
            </w:r>
          </w:p>
        </w:tc>
        <w:tc>
          <w:tcPr>
            <w:tcW w:w="0" w:type="auto"/>
            <w:vAlign w:val="center"/>
          </w:tcPr>
          <w:p w14:paraId="5FB9DA67" w14:textId="77777777" w:rsidR="002C39EB" w:rsidRPr="00C35297" w:rsidRDefault="002C39EB" w:rsidP="00846D09">
            <w:pPr>
              <w:pStyle w:val="TAC"/>
              <w:rPr>
                <w:sz w:val="20"/>
                <w:szCs w:val="20"/>
              </w:rPr>
            </w:pPr>
            <w:r w:rsidRPr="00C35297">
              <w:rPr>
                <w:sz w:val="20"/>
                <w:szCs w:val="20"/>
              </w:rPr>
              <w:t>Rayleigh</w:t>
            </w:r>
          </w:p>
        </w:tc>
      </w:tr>
      <w:tr w:rsidR="002C39EB" w:rsidRPr="00C35297" w14:paraId="0AEB5F9A" w14:textId="77777777" w:rsidTr="00846D09">
        <w:trPr>
          <w:cantSplit/>
          <w:jc w:val="center"/>
        </w:trPr>
        <w:tc>
          <w:tcPr>
            <w:tcW w:w="0" w:type="auto"/>
            <w:shd w:val="clear" w:color="auto" w:fill="auto"/>
            <w:vAlign w:val="center"/>
          </w:tcPr>
          <w:p w14:paraId="2F5E7EA1" w14:textId="77777777" w:rsidR="002C39EB" w:rsidRPr="00C35297" w:rsidRDefault="002C39EB" w:rsidP="00846D09">
            <w:pPr>
              <w:pStyle w:val="TAC"/>
              <w:rPr>
                <w:color w:val="FF0000"/>
                <w:sz w:val="20"/>
                <w:szCs w:val="20"/>
                <w:lang w:val="en-CA"/>
              </w:rPr>
            </w:pPr>
            <w:r w:rsidRPr="00C35297">
              <w:rPr>
                <w:color w:val="FF0000"/>
                <w:sz w:val="20"/>
                <w:szCs w:val="20"/>
                <w:lang w:val="en-CA"/>
              </w:rPr>
              <w:t>2</w:t>
            </w:r>
          </w:p>
        </w:tc>
        <w:tc>
          <w:tcPr>
            <w:tcW w:w="0" w:type="auto"/>
            <w:shd w:val="clear" w:color="auto" w:fill="auto"/>
            <w:vAlign w:val="center"/>
          </w:tcPr>
          <w:p w14:paraId="572CA98C" w14:textId="77777777" w:rsidR="002C39EB" w:rsidRPr="00C35297" w:rsidRDefault="002C39EB" w:rsidP="00846D09">
            <w:pPr>
              <w:pStyle w:val="TAC"/>
              <w:rPr>
                <w:color w:val="FF0000"/>
                <w:sz w:val="20"/>
                <w:szCs w:val="20"/>
              </w:rPr>
            </w:pPr>
            <w:r w:rsidRPr="00C35297">
              <w:rPr>
                <w:color w:val="FF0000"/>
                <w:sz w:val="20"/>
                <w:szCs w:val="20"/>
              </w:rPr>
              <w:t>0.3819</w:t>
            </w:r>
          </w:p>
        </w:tc>
        <w:tc>
          <w:tcPr>
            <w:tcW w:w="0" w:type="auto"/>
            <w:shd w:val="clear" w:color="auto" w:fill="auto"/>
            <w:vAlign w:val="center"/>
          </w:tcPr>
          <w:p w14:paraId="67714F80" w14:textId="77777777" w:rsidR="002C39EB" w:rsidRPr="00C35297" w:rsidRDefault="002C39EB" w:rsidP="00846D09">
            <w:pPr>
              <w:pStyle w:val="TAC"/>
              <w:rPr>
                <w:color w:val="FF0000"/>
                <w:sz w:val="20"/>
                <w:szCs w:val="20"/>
              </w:rPr>
            </w:pPr>
            <w:r w:rsidRPr="00C35297">
              <w:rPr>
                <w:color w:val="FF0000"/>
                <w:sz w:val="20"/>
                <w:szCs w:val="20"/>
              </w:rPr>
              <w:t>0</w:t>
            </w:r>
          </w:p>
        </w:tc>
        <w:tc>
          <w:tcPr>
            <w:tcW w:w="0" w:type="auto"/>
            <w:vAlign w:val="center"/>
          </w:tcPr>
          <w:p w14:paraId="0103D412" w14:textId="77777777" w:rsidR="002C39EB" w:rsidRPr="00C35297" w:rsidRDefault="002C39EB" w:rsidP="00846D09">
            <w:pPr>
              <w:pStyle w:val="TAC"/>
              <w:rPr>
                <w:sz w:val="20"/>
                <w:szCs w:val="20"/>
              </w:rPr>
            </w:pPr>
            <w:r w:rsidRPr="00C35297">
              <w:rPr>
                <w:sz w:val="20"/>
                <w:szCs w:val="20"/>
              </w:rPr>
              <w:t>Rayleigh</w:t>
            </w:r>
          </w:p>
        </w:tc>
      </w:tr>
      <w:tr w:rsidR="002C39EB" w:rsidRPr="00C35297" w14:paraId="5C0E182A" w14:textId="77777777" w:rsidTr="00846D09">
        <w:trPr>
          <w:cantSplit/>
          <w:jc w:val="center"/>
        </w:trPr>
        <w:tc>
          <w:tcPr>
            <w:tcW w:w="0" w:type="auto"/>
            <w:shd w:val="clear" w:color="auto" w:fill="auto"/>
            <w:vAlign w:val="center"/>
          </w:tcPr>
          <w:p w14:paraId="02BF5F1B" w14:textId="77777777" w:rsidR="002C39EB" w:rsidRPr="00C35297" w:rsidRDefault="002C39EB" w:rsidP="00846D09">
            <w:pPr>
              <w:pStyle w:val="TAC"/>
              <w:rPr>
                <w:color w:val="FF0000"/>
                <w:sz w:val="20"/>
                <w:szCs w:val="20"/>
                <w:lang w:val="en-CA"/>
              </w:rPr>
            </w:pPr>
            <w:r w:rsidRPr="00C35297">
              <w:rPr>
                <w:color w:val="FF0000"/>
                <w:sz w:val="20"/>
                <w:szCs w:val="20"/>
                <w:lang w:val="en-CA"/>
              </w:rPr>
              <w:t>3</w:t>
            </w:r>
          </w:p>
        </w:tc>
        <w:tc>
          <w:tcPr>
            <w:tcW w:w="0" w:type="auto"/>
            <w:shd w:val="clear" w:color="auto" w:fill="auto"/>
            <w:vAlign w:val="center"/>
          </w:tcPr>
          <w:p w14:paraId="02B04AB8" w14:textId="77777777" w:rsidR="002C39EB" w:rsidRPr="00C35297" w:rsidRDefault="002C39EB" w:rsidP="00846D09">
            <w:pPr>
              <w:pStyle w:val="TAC"/>
              <w:rPr>
                <w:color w:val="FF0000"/>
                <w:sz w:val="20"/>
                <w:szCs w:val="20"/>
              </w:rPr>
            </w:pPr>
            <w:r w:rsidRPr="00C35297">
              <w:rPr>
                <w:color w:val="FF0000"/>
                <w:sz w:val="20"/>
                <w:szCs w:val="20"/>
              </w:rPr>
              <w:t>0.4025</w:t>
            </w:r>
          </w:p>
        </w:tc>
        <w:tc>
          <w:tcPr>
            <w:tcW w:w="0" w:type="auto"/>
            <w:shd w:val="clear" w:color="auto" w:fill="auto"/>
            <w:vAlign w:val="center"/>
          </w:tcPr>
          <w:p w14:paraId="402F1DA5" w14:textId="77777777" w:rsidR="002C39EB" w:rsidRPr="00C35297" w:rsidRDefault="002C39EB" w:rsidP="00846D09">
            <w:pPr>
              <w:pStyle w:val="TAC"/>
              <w:rPr>
                <w:color w:val="FF0000"/>
                <w:sz w:val="20"/>
                <w:szCs w:val="20"/>
              </w:rPr>
            </w:pPr>
            <w:r w:rsidRPr="00C35297">
              <w:rPr>
                <w:color w:val="FF0000"/>
                <w:sz w:val="20"/>
                <w:szCs w:val="20"/>
              </w:rPr>
              <w:t>-2.2</w:t>
            </w:r>
          </w:p>
        </w:tc>
        <w:tc>
          <w:tcPr>
            <w:tcW w:w="0" w:type="auto"/>
            <w:vAlign w:val="center"/>
          </w:tcPr>
          <w:p w14:paraId="6A911CE3" w14:textId="77777777" w:rsidR="002C39EB" w:rsidRPr="00C35297" w:rsidRDefault="002C39EB" w:rsidP="00846D09">
            <w:pPr>
              <w:pStyle w:val="TAC"/>
              <w:rPr>
                <w:sz w:val="20"/>
                <w:szCs w:val="20"/>
              </w:rPr>
            </w:pPr>
            <w:r w:rsidRPr="00C35297">
              <w:rPr>
                <w:sz w:val="20"/>
                <w:szCs w:val="20"/>
              </w:rPr>
              <w:t>Rayleigh</w:t>
            </w:r>
          </w:p>
        </w:tc>
      </w:tr>
      <w:tr w:rsidR="002C39EB" w:rsidRPr="00C35297" w14:paraId="06D720E9" w14:textId="77777777" w:rsidTr="00846D09">
        <w:trPr>
          <w:cantSplit/>
          <w:jc w:val="center"/>
        </w:trPr>
        <w:tc>
          <w:tcPr>
            <w:tcW w:w="0" w:type="auto"/>
            <w:shd w:val="clear" w:color="auto" w:fill="auto"/>
            <w:vAlign w:val="center"/>
          </w:tcPr>
          <w:p w14:paraId="23C1EC16" w14:textId="77777777" w:rsidR="002C39EB" w:rsidRPr="00C35297" w:rsidRDefault="002C39EB" w:rsidP="00846D09">
            <w:pPr>
              <w:pStyle w:val="TAC"/>
              <w:rPr>
                <w:color w:val="FF0000"/>
                <w:sz w:val="20"/>
                <w:szCs w:val="20"/>
                <w:lang w:val="en-CA"/>
              </w:rPr>
            </w:pPr>
            <w:r w:rsidRPr="00C35297">
              <w:rPr>
                <w:color w:val="FF0000"/>
                <w:sz w:val="20"/>
                <w:szCs w:val="20"/>
                <w:lang w:val="en-CA"/>
              </w:rPr>
              <w:t>4</w:t>
            </w:r>
          </w:p>
        </w:tc>
        <w:tc>
          <w:tcPr>
            <w:tcW w:w="0" w:type="auto"/>
            <w:shd w:val="clear" w:color="auto" w:fill="auto"/>
            <w:vAlign w:val="center"/>
          </w:tcPr>
          <w:p w14:paraId="618ABFE3" w14:textId="77777777" w:rsidR="002C39EB" w:rsidRPr="00C35297" w:rsidRDefault="002C39EB" w:rsidP="00846D09">
            <w:pPr>
              <w:pStyle w:val="TAC"/>
              <w:rPr>
                <w:color w:val="FF0000"/>
                <w:sz w:val="20"/>
                <w:szCs w:val="20"/>
              </w:rPr>
            </w:pPr>
            <w:r w:rsidRPr="00C35297">
              <w:rPr>
                <w:color w:val="FF0000"/>
                <w:sz w:val="20"/>
                <w:szCs w:val="20"/>
              </w:rPr>
              <w:t>0.5868</w:t>
            </w:r>
          </w:p>
        </w:tc>
        <w:tc>
          <w:tcPr>
            <w:tcW w:w="0" w:type="auto"/>
            <w:shd w:val="clear" w:color="auto" w:fill="auto"/>
            <w:vAlign w:val="center"/>
          </w:tcPr>
          <w:p w14:paraId="22F054A3" w14:textId="77777777" w:rsidR="002C39EB" w:rsidRPr="00C35297" w:rsidRDefault="002C39EB" w:rsidP="00846D09">
            <w:pPr>
              <w:pStyle w:val="TAC"/>
              <w:rPr>
                <w:color w:val="FF0000"/>
                <w:sz w:val="20"/>
                <w:szCs w:val="20"/>
              </w:rPr>
            </w:pPr>
            <w:r w:rsidRPr="00C35297">
              <w:rPr>
                <w:color w:val="FF0000"/>
                <w:sz w:val="20"/>
                <w:szCs w:val="20"/>
              </w:rPr>
              <w:t>-4</w:t>
            </w:r>
          </w:p>
        </w:tc>
        <w:tc>
          <w:tcPr>
            <w:tcW w:w="0" w:type="auto"/>
            <w:vAlign w:val="center"/>
          </w:tcPr>
          <w:p w14:paraId="78EBBDA3" w14:textId="77777777" w:rsidR="002C39EB" w:rsidRPr="00C35297" w:rsidRDefault="002C39EB" w:rsidP="00846D09">
            <w:pPr>
              <w:pStyle w:val="TAC"/>
              <w:rPr>
                <w:sz w:val="20"/>
                <w:szCs w:val="20"/>
              </w:rPr>
            </w:pPr>
            <w:r w:rsidRPr="00C35297">
              <w:rPr>
                <w:sz w:val="20"/>
                <w:szCs w:val="20"/>
              </w:rPr>
              <w:t>Rayleigh</w:t>
            </w:r>
          </w:p>
        </w:tc>
      </w:tr>
      <w:tr w:rsidR="002C39EB" w:rsidRPr="00C35297" w14:paraId="2D39B856" w14:textId="77777777" w:rsidTr="00846D09">
        <w:trPr>
          <w:cantSplit/>
          <w:jc w:val="center"/>
        </w:trPr>
        <w:tc>
          <w:tcPr>
            <w:tcW w:w="0" w:type="auto"/>
            <w:shd w:val="clear" w:color="auto" w:fill="auto"/>
            <w:vAlign w:val="center"/>
          </w:tcPr>
          <w:p w14:paraId="06164684" w14:textId="77777777" w:rsidR="002C39EB" w:rsidRPr="00C35297" w:rsidRDefault="002C39EB" w:rsidP="00846D09">
            <w:pPr>
              <w:pStyle w:val="TAC"/>
              <w:rPr>
                <w:color w:val="FF0000"/>
                <w:sz w:val="20"/>
                <w:szCs w:val="20"/>
                <w:lang w:val="en-CA"/>
              </w:rPr>
            </w:pPr>
            <w:r w:rsidRPr="00C35297">
              <w:rPr>
                <w:color w:val="FF0000"/>
                <w:sz w:val="20"/>
                <w:szCs w:val="20"/>
                <w:lang w:val="en-CA"/>
              </w:rPr>
              <w:t>5</w:t>
            </w:r>
          </w:p>
        </w:tc>
        <w:tc>
          <w:tcPr>
            <w:tcW w:w="0" w:type="auto"/>
            <w:shd w:val="clear" w:color="auto" w:fill="auto"/>
            <w:vAlign w:val="center"/>
          </w:tcPr>
          <w:p w14:paraId="1F9BEE74" w14:textId="77777777" w:rsidR="002C39EB" w:rsidRPr="00C35297" w:rsidRDefault="002C39EB" w:rsidP="00846D09">
            <w:pPr>
              <w:pStyle w:val="TAC"/>
              <w:rPr>
                <w:color w:val="FF0000"/>
                <w:sz w:val="20"/>
                <w:szCs w:val="20"/>
              </w:rPr>
            </w:pPr>
            <w:r w:rsidRPr="00C35297">
              <w:rPr>
                <w:color w:val="FF0000"/>
                <w:sz w:val="20"/>
                <w:szCs w:val="20"/>
              </w:rPr>
              <w:t>0.4610</w:t>
            </w:r>
          </w:p>
        </w:tc>
        <w:tc>
          <w:tcPr>
            <w:tcW w:w="0" w:type="auto"/>
            <w:shd w:val="clear" w:color="auto" w:fill="auto"/>
            <w:vAlign w:val="center"/>
          </w:tcPr>
          <w:p w14:paraId="3C1789F8" w14:textId="77777777" w:rsidR="002C39EB" w:rsidRPr="00C35297" w:rsidRDefault="002C39EB" w:rsidP="00846D09">
            <w:pPr>
              <w:pStyle w:val="TAC"/>
              <w:rPr>
                <w:color w:val="FF0000"/>
                <w:sz w:val="20"/>
                <w:szCs w:val="20"/>
              </w:rPr>
            </w:pPr>
            <w:r w:rsidRPr="00C35297">
              <w:rPr>
                <w:color w:val="FF0000"/>
                <w:sz w:val="20"/>
                <w:szCs w:val="20"/>
              </w:rPr>
              <w:t>-6</w:t>
            </w:r>
          </w:p>
        </w:tc>
        <w:tc>
          <w:tcPr>
            <w:tcW w:w="0" w:type="auto"/>
            <w:vAlign w:val="center"/>
          </w:tcPr>
          <w:p w14:paraId="6E14C0EA" w14:textId="77777777" w:rsidR="002C39EB" w:rsidRPr="00C35297" w:rsidRDefault="002C39EB" w:rsidP="00846D09">
            <w:pPr>
              <w:pStyle w:val="TAC"/>
              <w:rPr>
                <w:sz w:val="20"/>
                <w:szCs w:val="20"/>
              </w:rPr>
            </w:pPr>
            <w:r w:rsidRPr="00C35297">
              <w:rPr>
                <w:sz w:val="20"/>
                <w:szCs w:val="20"/>
              </w:rPr>
              <w:t>Rayleigh</w:t>
            </w:r>
          </w:p>
        </w:tc>
      </w:tr>
      <w:tr w:rsidR="002C39EB" w:rsidRPr="00C35297" w14:paraId="3C3C5E6E" w14:textId="77777777" w:rsidTr="00846D09">
        <w:trPr>
          <w:cantSplit/>
          <w:jc w:val="center"/>
        </w:trPr>
        <w:tc>
          <w:tcPr>
            <w:tcW w:w="0" w:type="auto"/>
            <w:shd w:val="clear" w:color="auto" w:fill="auto"/>
            <w:vAlign w:val="center"/>
          </w:tcPr>
          <w:p w14:paraId="1A61814E" w14:textId="77777777" w:rsidR="002C39EB" w:rsidRPr="00C35297" w:rsidRDefault="002C39EB" w:rsidP="00846D09">
            <w:pPr>
              <w:pStyle w:val="TAC"/>
              <w:rPr>
                <w:color w:val="FF0000"/>
                <w:sz w:val="20"/>
                <w:szCs w:val="20"/>
                <w:lang w:val="en-CA"/>
              </w:rPr>
            </w:pPr>
            <w:r w:rsidRPr="00C35297">
              <w:rPr>
                <w:color w:val="FF0000"/>
                <w:sz w:val="20"/>
                <w:szCs w:val="20"/>
                <w:lang w:val="en-CA"/>
              </w:rPr>
              <w:t>6</w:t>
            </w:r>
          </w:p>
        </w:tc>
        <w:tc>
          <w:tcPr>
            <w:tcW w:w="0" w:type="auto"/>
            <w:shd w:val="clear" w:color="auto" w:fill="auto"/>
            <w:vAlign w:val="center"/>
          </w:tcPr>
          <w:p w14:paraId="29AA3A72" w14:textId="77777777" w:rsidR="002C39EB" w:rsidRPr="00C35297" w:rsidRDefault="002C39EB" w:rsidP="00846D09">
            <w:pPr>
              <w:pStyle w:val="TAC"/>
              <w:rPr>
                <w:color w:val="FF0000"/>
                <w:sz w:val="20"/>
                <w:szCs w:val="20"/>
              </w:rPr>
            </w:pPr>
            <w:r w:rsidRPr="00C35297">
              <w:rPr>
                <w:color w:val="FF0000"/>
                <w:sz w:val="20"/>
                <w:szCs w:val="20"/>
              </w:rPr>
              <w:t>0.5375</w:t>
            </w:r>
          </w:p>
        </w:tc>
        <w:tc>
          <w:tcPr>
            <w:tcW w:w="0" w:type="auto"/>
            <w:shd w:val="clear" w:color="auto" w:fill="auto"/>
            <w:vAlign w:val="center"/>
          </w:tcPr>
          <w:p w14:paraId="0290E83B" w14:textId="77777777" w:rsidR="002C39EB" w:rsidRPr="00C35297" w:rsidRDefault="002C39EB" w:rsidP="00846D09">
            <w:pPr>
              <w:pStyle w:val="TAC"/>
              <w:rPr>
                <w:color w:val="FF0000"/>
                <w:sz w:val="20"/>
                <w:szCs w:val="20"/>
              </w:rPr>
            </w:pPr>
            <w:r w:rsidRPr="00C35297">
              <w:rPr>
                <w:color w:val="FF0000"/>
                <w:sz w:val="20"/>
                <w:szCs w:val="20"/>
              </w:rPr>
              <w:t>-8.2</w:t>
            </w:r>
          </w:p>
        </w:tc>
        <w:tc>
          <w:tcPr>
            <w:tcW w:w="0" w:type="auto"/>
            <w:vAlign w:val="center"/>
          </w:tcPr>
          <w:p w14:paraId="0C29D77C" w14:textId="77777777" w:rsidR="002C39EB" w:rsidRPr="00C35297" w:rsidRDefault="002C39EB" w:rsidP="00846D09">
            <w:pPr>
              <w:pStyle w:val="TAC"/>
              <w:rPr>
                <w:sz w:val="20"/>
                <w:szCs w:val="20"/>
              </w:rPr>
            </w:pPr>
            <w:r w:rsidRPr="00C35297">
              <w:rPr>
                <w:sz w:val="20"/>
                <w:szCs w:val="20"/>
              </w:rPr>
              <w:t>Rayleigh</w:t>
            </w:r>
          </w:p>
        </w:tc>
      </w:tr>
      <w:tr w:rsidR="002C39EB" w:rsidRPr="00C35297" w14:paraId="0B1647B6" w14:textId="77777777" w:rsidTr="00846D09">
        <w:trPr>
          <w:cantSplit/>
          <w:jc w:val="center"/>
        </w:trPr>
        <w:tc>
          <w:tcPr>
            <w:tcW w:w="0" w:type="auto"/>
            <w:shd w:val="clear" w:color="auto" w:fill="auto"/>
            <w:vAlign w:val="center"/>
          </w:tcPr>
          <w:p w14:paraId="72FF7D23" w14:textId="77777777" w:rsidR="002C39EB" w:rsidRPr="00C35297" w:rsidRDefault="002C39EB" w:rsidP="00846D09">
            <w:pPr>
              <w:pStyle w:val="TAC"/>
              <w:rPr>
                <w:color w:val="FF0000"/>
                <w:sz w:val="20"/>
                <w:szCs w:val="20"/>
                <w:lang w:val="en-CA"/>
              </w:rPr>
            </w:pPr>
            <w:r w:rsidRPr="00C35297">
              <w:rPr>
                <w:color w:val="FF0000"/>
                <w:sz w:val="20"/>
                <w:szCs w:val="20"/>
                <w:lang w:val="en-CA"/>
              </w:rPr>
              <w:t>7</w:t>
            </w:r>
          </w:p>
        </w:tc>
        <w:tc>
          <w:tcPr>
            <w:tcW w:w="0" w:type="auto"/>
            <w:shd w:val="clear" w:color="auto" w:fill="auto"/>
            <w:vAlign w:val="center"/>
          </w:tcPr>
          <w:p w14:paraId="4E709ACE" w14:textId="77777777" w:rsidR="002C39EB" w:rsidRPr="00C35297" w:rsidRDefault="002C39EB" w:rsidP="00846D09">
            <w:pPr>
              <w:pStyle w:val="TAC"/>
              <w:rPr>
                <w:color w:val="FF0000"/>
                <w:sz w:val="20"/>
                <w:szCs w:val="20"/>
              </w:rPr>
            </w:pPr>
            <w:r w:rsidRPr="00C35297">
              <w:rPr>
                <w:color w:val="FF0000"/>
                <w:sz w:val="20"/>
                <w:szCs w:val="20"/>
              </w:rPr>
              <w:t>0.6708</w:t>
            </w:r>
          </w:p>
        </w:tc>
        <w:tc>
          <w:tcPr>
            <w:tcW w:w="0" w:type="auto"/>
            <w:shd w:val="clear" w:color="auto" w:fill="auto"/>
            <w:vAlign w:val="center"/>
          </w:tcPr>
          <w:p w14:paraId="50EFAAAD" w14:textId="77777777" w:rsidR="002C39EB" w:rsidRPr="00C35297" w:rsidRDefault="002C39EB" w:rsidP="00846D09">
            <w:pPr>
              <w:pStyle w:val="TAC"/>
              <w:rPr>
                <w:color w:val="FF0000"/>
                <w:sz w:val="20"/>
                <w:szCs w:val="20"/>
              </w:rPr>
            </w:pPr>
            <w:r w:rsidRPr="00C35297">
              <w:rPr>
                <w:color w:val="FF0000"/>
                <w:sz w:val="20"/>
                <w:szCs w:val="20"/>
              </w:rPr>
              <w:t>-9.9</w:t>
            </w:r>
          </w:p>
        </w:tc>
        <w:tc>
          <w:tcPr>
            <w:tcW w:w="0" w:type="auto"/>
            <w:vAlign w:val="center"/>
          </w:tcPr>
          <w:p w14:paraId="15738086" w14:textId="77777777" w:rsidR="002C39EB" w:rsidRPr="00C35297" w:rsidRDefault="002C39EB" w:rsidP="00846D09">
            <w:pPr>
              <w:pStyle w:val="TAC"/>
              <w:rPr>
                <w:sz w:val="20"/>
                <w:szCs w:val="20"/>
              </w:rPr>
            </w:pPr>
            <w:r w:rsidRPr="00C35297">
              <w:rPr>
                <w:sz w:val="20"/>
                <w:szCs w:val="20"/>
              </w:rPr>
              <w:t>Rayleigh</w:t>
            </w:r>
          </w:p>
        </w:tc>
      </w:tr>
      <w:tr w:rsidR="002C39EB" w:rsidRPr="00C35297" w14:paraId="6D0AFA7C" w14:textId="77777777" w:rsidTr="00846D09">
        <w:trPr>
          <w:cantSplit/>
          <w:jc w:val="center"/>
        </w:trPr>
        <w:tc>
          <w:tcPr>
            <w:tcW w:w="0" w:type="auto"/>
            <w:shd w:val="clear" w:color="auto" w:fill="auto"/>
            <w:vAlign w:val="center"/>
          </w:tcPr>
          <w:p w14:paraId="70C9B8FA" w14:textId="77777777" w:rsidR="002C39EB" w:rsidRPr="00C35297" w:rsidRDefault="002C39EB" w:rsidP="00846D09">
            <w:pPr>
              <w:pStyle w:val="TAC"/>
              <w:rPr>
                <w:color w:val="FF0000"/>
                <w:sz w:val="20"/>
                <w:szCs w:val="20"/>
                <w:lang w:val="en-CA"/>
              </w:rPr>
            </w:pPr>
            <w:r w:rsidRPr="00C35297">
              <w:rPr>
                <w:color w:val="FF0000"/>
                <w:sz w:val="20"/>
                <w:szCs w:val="20"/>
                <w:lang w:val="en-CA"/>
              </w:rPr>
              <w:t>8</w:t>
            </w:r>
          </w:p>
        </w:tc>
        <w:tc>
          <w:tcPr>
            <w:tcW w:w="0" w:type="auto"/>
            <w:shd w:val="clear" w:color="auto" w:fill="auto"/>
            <w:vAlign w:val="center"/>
          </w:tcPr>
          <w:p w14:paraId="05CA40F1" w14:textId="77777777" w:rsidR="002C39EB" w:rsidRPr="00C35297" w:rsidRDefault="002C39EB" w:rsidP="00846D09">
            <w:pPr>
              <w:pStyle w:val="TAC"/>
              <w:rPr>
                <w:color w:val="FF0000"/>
                <w:sz w:val="20"/>
                <w:szCs w:val="20"/>
              </w:rPr>
            </w:pPr>
            <w:r w:rsidRPr="00C35297">
              <w:rPr>
                <w:color w:val="FF0000"/>
                <w:sz w:val="20"/>
                <w:szCs w:val="20"/>
              </w:rPr>
              <w:t>0.5750</w:t>
            </w:r>
          </w:p>
        </w:tc>
        <w:tc>
          <w:tcPr>
            <w:tcW w:w="0" w:type="auto"/>
            <w:shd w:val="clear" w:color="auto" w:fill="auto"/>
            <w:vAlign w:val="center"/>
          </w:tcPr>
          <w:p w14:paraId="3B2A033E" w14:textId="77777777" w:rsidR="002C39EB" w:rsidRPr="00C35297" w:rsidRDefault="002C39EB" w:rsidP="00846D09">
            <w:pPr>
              <w:pStyle w:val="TAC"/>
              <w:rPr>
                <w:color w:val="FF0000"/>
                <w:sz w:val="20"/>
                <w:szCs w:val="20"/>
              </w:rPr>
            </w:pPr>
            <w:r w:rsidRPr="00C35297">
              <w:rPr>
                <w:color w:val="FF0000"/>
                <w:sz w:val="20"/>
                <w:szCs w:val="20"/>
              </w:rPr>
              <w:t>-10.5</w:t>
            </w:r>
          </w:p>
        </w:tc>
        <w:tc>
          <w:tcPr>
            <w:tcW w:w="0" w:type="auto"/>
            <w:vAlign w:val="center"/>
          </w:tcPr>
          <w:p w14:paraId="55CB2302" w14:textId="77777777" w:rsidR="002C39EB" w:rsidRPr="00C35297" w:rsidRDefault="002C39EB" w:rsidP="00846D09">
            <w:pPr>
              <w:pStyle w:val="TAC"/>
              <w:rPr>
                <w:sz w:val="20"/>
                <w:szCs w:val="20"/>
              </w:rPr>
            </w:pPr>
            <w:r w:rsidRPr="00C35297">
              <w:rPr>
                <w:sz w:val="20"/>
                <w:szCs w:val="20"/>
              </w:rPr>
              <w:t>Rayleigh</w:t>
            </w:r>
          </w:p>
        </w:tc>
      </w:tr>
      <w:tr w:rsidR="002C39EB" w:rsidRPr="00C35297" w14:paraId="5EE07221" w14:textId="77777777" w:rsidTr="00846D09">
        <w:trPr>
          <w:cantSplit/>
          <w:jc w:val="center"/>
        </w:trPr>
        <w:tc>
          <w:tcPr>
            <w:tcW w:w="0" w:type="auto"/>
            <w:shd w:val="clear" w:color="auto" w:fill="auto"/>
            <w:vAlign w:val="center"/>
          </w:tcPr>
          <w:p w14:paraId="5938636D" w14:textId="77777777" w:rsidR="002C39EB" w:rsidRPr="00C35297" w:rsidRDefault="002C39EB" w:rsidP="00846D09">
            <w:pPr>
              <w:pStyle w:val="TAC"/>
              <w:rPr>
                <w:color w:val="FF0000"/>
                <w:sz w:val="20"/>
                <w:szCs w:val="20"/>
                <w:lang w:val="en-CA"/>
              </w:rPr>
            </w:pPr>
            <w:r w:rsidRPr="00C35297">
              <w:rPr>
                <w:color w:val="FF0000"/>
                <w:sz w:val="20"/>
                <w:szCs w:val="20"/>
                <w:lang w:val="en-CA"/>
              </w:rPr>
              <w:t>9</w:t>
            </w:r>
          </w:p>
        </w:tc>
        <w:tc>
          <w:tcPr>
            <w:tcW w:w="0" w:type="auto"/>
            <w:shd w:val="clear" w:color="auto" w:fill="auto"/>
            <w:vAlign w:val="center"/>
          </w:tcPr>
          <w:p w14:paraId="634B3A84" w14:textId="77777777" w:rsidR="002C39EB" w:rsidRPr="00C35297" w:rsidRDefault="002C39EB" w:rsidP="00846D09">
            <w:pPr>
              <w:pStyle w:val="TAC"/>
              <w:rPr>
                <w:color w:val="FF0000"/>
                <w:sz w:val="20"/>
                <w:szCs w:val="20"/>
              </w:rPr>
            </w:pPr>
            <w:r w:rsidRPr="00C35297">
              <w:rPr>
                <w:color w:val="FF0000"/>
                <w:sz w:val="20"/>
                <w:szCs w:val="20"/>
              </w:rPr>
              <w:t>0.7618</w:t>
            </w:r>
          </w:p>
        </w:tc>
        <w:tc>
          <w:tcPr>
            <w:tcW w:w="0" w:type="auto"/>
            <w:shd w:val="clear" w:color="auto" w:fill="auto"/>
            <w:vAlign w:val="center"/>
          </w:tcPr>
          <w:p w14:paraId="5810C5B3" w14:textId="77777777" w:rsidR="002C39EB" w:rsidRPr="00C35297" w:rsidRDefault="002C39EB" w:rsidP="00846D09">
            <w:pPr>
              <w:pStyle w:val="TAC"/>
              <w:rPr>
                <w:color w:val="FF0000"/>
                <w:sz w:val="20"/>
                <w:szCs w:val="20"/>
              </w:rPr>
            </w:pPr>
            <w:r w:rsidRPr="00C35297">
              <w:rPr>
                <w:color w:val="FF0000"/>
                <w:sz w:val="20"/>
                <w:szCs w:val="20"/>
              </w:rPr>
              <w:t>-7.5</w:t>
            </w:r>
          </w:p>
        </w:tc>
        <w:tc>
          <w:tcPr>
            <w:tcW w:w="0" w:type="auto"/>
            <w:vAlign w:val="center"/>
          </w:tcPr>
          <w:p w14:paraId="167D4583" w14:textId="77777777" w:rsidR="002C39EB" w:rsidRPr="00C35297" w:rsidRDefault="002C39EB" w:rsidP="00846D09">
            <w:pPr>
              <w:pStyle w:val="TAC"/>
              <w:rPr>
                <w:sz w:val="20"/>
                <w:szCs w:val="20"/>
              </w:rPr>
            </w:pPr>
            <w:r w:rsidRPr="00C35297">
              <w:rPr>
                <w:sz w:val="20"/>
                <w:szCs w:val="20"/>
              </w:rPr>
              <w:t>Rayleigh</w:t>
            </w:r>
          </w:p>
        </w:tc>
      </w:tr>
      <w:tr w:rsidR="002C39EB" w:rsidRPr="00C35297" w14:paraId="36ED02AE" w14:textId="77777777" w:rsidTr="00846D09">
        <w:trPr>
          <w:cantSplit/>
          <w:jc w:val="center"/>
        </w:trPr>
        <w:tc>
          <w:tcPr>
            <w:tcW w:w="0" w:type="auto"/>
            <w:shd w:val="clear" w:color="auto" w:fill="auto"/>
            <w:vAlign w:val="center"/>
          </w:tcPr>
          <w:p w14:paraId="63873706" w14:textId="77777777" w:rsidR="002C39EB" w:rsidRPr="00C35297" w:rsidRDefault="002C39EB" w:rsidP="00846D09">
            <w:pPr>
              <w:pStyle w:val="TAC"/>
              <w:rPr>
                <w:sz w:val="20"/>
                <w:szCs w:val="20"/>
                <w:lang w:val="en-CA"/>
              </w:rPr>
            </w:pPr>
            <w:r w:rsidRPr="00C35297">
              <w:rPr>
                <w:sz w:val="20"/>
                <w:szCs w:val="20"/>
                <w:lang w:val="en-CA"/>
              </w:rPr>
              <w:t>10</w:t>
            </w:r>
          </w:p>
        </w:tc>
        <w:tc>
          <w:tcPr>
            <w:tcW w:w="0" w:type="auto"/>
            <w:shd w:val="clear" w:color="auto" w:fill="auto"/>
            <w:vAlign w:val="center"/>
          </w:tcPr>
          <w:p w14:paraId="5556D59E" w14:textId="77777777" w:rsidR="002C39EB" w:rsidRPr="00C35297" w:rsidRDefault="002C39EB" w:rsidP="00846D09">
            <w:pPr>
              <w:pStyle w:val="TAC"/>
              <w:rPr>
                <w:sz w:val="20"/>
                <w:szCs w:val="20"/>
              </w:rPr>
            </w:pPr>
            <w:r w:rsidRPr="00C35297">
              <w:rPr>
                <w:sz w:val="20"/>
                <w:szCs w:val="20"/>
              </w:rPr>
              <w:t>1.5375</w:t>
            </w:r>
          </w:p>
        </w:tc>
        <w:tc>
          <w:tcPr>
            <w:tcW w:w="0" w:type="auto"/>
            <w:shd w:val="clear" w:color="auto" w:fill="auto"/>
            <w:vAlign w:val="center"/>
          </w:tcPr>
          <w:p w14:paraId="7F4DF293" w14:textId="77777777" w:rsidR="002C39EB" w:rsidRPr="00C35297" w:rsidRDefault="002C39EB" w:rsidP="00846D09">
            <w:pPr>
              <w:pStyle w:val="TAC"/>
              <w:rPr>
                <w:sz w:val="20"/>
                <w:szCs w:val="20"/>
              </w:rPr>
            </w:pPr>
            <w:r w:rsidRPr="00C35297">
              <w:rPr>
                <w:sz w:val="20"/>
                <w:szCs w:val="20"/>
              </w:rPr>
              <w:t>-15.9</w:t>
            </w:r>
          </w:p>
        </w:tc>
        <w:tc>
          <w:tcPr>
            <w:tcW w:w="0" w:type="auto"/>
            <w:vAlign w:val="center"/>
          </w:tcPr>
          <w:p w14:paraId="6C5FEBFC" w14:textId="77777777" w:rsidR="002C39EB" w:rsidRPr="00C35297" w:rsidRDefault="002C39EB" w:rsidP="00846D09">
            <w:pPr>
              <w:pStyle w:val="TAC"/>
              <w:rPr>
                <w:sz w:val="20"/>
                <w:szCs w:val="20"/>
              </w:rPr>
            </w:pPr>
            <w:r w:rsidRPr="00C35297">
              <w:rPr>
                <w:sz w:val="20"/>
                <w:szCs w:val="20"/>
              </w:rPr>
              <w:t>Rayleigh</w:t>
            </w:r>
          </w:p>
        </w:tc>
      </w:tr>
      <w:tr w:rsidR="002C39EB" w:rsidRPr="00C35297" w14:paraId="36931C2B" w14:textId="77777777" w:rsidTr="00846D09">
        <w:trPr>
          <w:cantSplit/>
          <w:jc w:val="center"/>
        </w:trPr>
        <w:tc>
          <w:tcPr>
            <w:tcW w:w="0" w:type="auto"/>
            <w:shd w:val="clear" w:color="auto" w:fill="auto"/>
            <w:vAlign w:val="center"/>
          </w:tcPr>
          <w:p w14:paraId="3D8CA8D9" w14:textId="77777777" w:rsidR="002C39EB" w:rsidRPr="00C35297" w:rsidRDefault="002C39EB" w:rsidP="00846D09">
            <w:pPr>
              <w:pStyle w:val="TAC"/>
              <w:rPr>
                <w:color w:val="FF0000"/>
                <w:sz w:val="20"/>
                <w:szCs w:val="20"/>
                <w:lang w:val="en-CA"/>
              </w:rPr>
            </w:pPr>
            <w:r w:rsidRPr="00C35297">
              <w:rPr>
                <w:color w:val="FF0000"/>
                <w:sz w:val="20"/>
                <w:szCs w:val="20"/>
                <w:lang w:val="en-CA"/>
              </w:rPr>
              <w:t>11</w:t>
            </w:r>
          </w:p>
        </w:tc>
        <w:tc>
          <w:tcPr>
            <w:tcW w:w="0" w:type="auto"/>
            <w:shd w:val="clear" w:color="auto" w:fill="auto"/>
            <w:vAlign w:val="center"/>
          </w:tcPr>
          <w:p w14:paraId="58366C4A" w14:textId="77777777" w:rsidR="002C39EB" w:rsidRPr="00C35297" w:rsidRDefault="002C39EB" w:rsidP="00846D09">
            <w:pPr>
              <w:pStyle w:val="TAC"/>
              <w:rPr>
                <w:color w:val="FF0000"/>
                <w:sz w:val="20"/>
                <w:szCs w:val="20"/>
              </w:rPr>
            </w:pPr>
            <w:r w:rsidRPr="00C35297">
              <w:rPr>
                <w:color w:val="FF0000"/>
                <w:sz w:val="20"/>
                <w:szCs w:val="20"/>
              </w:rPr>
              <w:t>1.8978</w:t>
            </w:r>
          </w:p>
        </w:tc>
        <w:tc>
          <w:tcPr>
            <w:tcW w:w="0" w:type="auto"/>
            <w:shd w:val="clear" w:color="auto" w:fill="auto"/>
            <w:vAlign w:val="center"/>
          </w:tcPr>
          <w:p w14:paraId="3AE53C75" w14:textId="77777777" w:rsidR="002C39EB" w:rsidRPr="00C35297" w:rsidRDefault="002C39EB" w:rsidP="00846D09">
            <w:pPr>
              <w:pStyle w:val="TAC"/>
              <w:rPr>
                <w:color w:val="FF0000"/>
                <w:sz w:val="20"/>
                <w:szCs w:val="20"/>
              </w:rPr>
            </w:pPr>
            <w:r w:rsidRPr="00C35297">
              <w:rPr>
                <w:color w:val="FF0000"/>
                <w:sz w:val="20"/>
                <w:szCs w:val="20"/>
              </w:rPr>
              <w:t>-6.6</w:t>
            </w:r>
          </w:p>
        </w:tc>
        <w:tc>
          <w:tcPr>
            <w:tcW w:w="0" w:type="auto"/>
            <w:vAlign w:val="center"/>
          </w:tcPr>
          <w:p w14:paraId="074D2BB9" w14:textId="77777777"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14:paraId="77E5C981" w14:textId="77777777" w:rsidTr="00846D09">
        <w:trPr>
          <w:cantSplit/>
          <w:jc w:val="center"/>
        </w:trPr>
        <w:tc>
          <w:tcPr>
            <w:tcW w:w="0" w:type="auto"/>
            <w:shd w:val="clear" w:color="auto" w:fill="auto"/>
            <w:vAlign w:val="center"/>
          </w:tcPr>
          <w:p w14:paraId="44AC6DCB" w14:textId="77777777" w:rsidR="002C39EB" w:rsidRPr="00C35297" w:rsidRDefault="002C39EB" w:rsidP="00846D09">
            <w:pPr>
              <w:pStyle w:val="TAC"/>
              <w:rPr>
                <w:sz w:val="20"/>
                <w:szCs w:val="20"/>
                <w:lang w:val="en-CA"/>
              </w:rPr>
            </w:pPr>
            <w:r w:rsidRPr="00C35297">
              <w:rPr>
                <w:sz w:val="20"/>
                <w:szCs w:val="20"/>
                <w:lang w:val="en-CA"/>
              </w:rPr>
              <w:t>12</w:t>
            </w:r>
          </w:p>
        </w:tc>
        <w:tc>
          <w:tcPr>
            <w:tcW w:w="0" w:type="auto"/>
            <w:shd w:val="clear" w:color="auto" w:fill="auto"/>
            <w:vAlign w:val="center"/>
          </w:tcPr>
          <w:p w14:paraId="25FCEC39" w14:textId="77777777" w:rsidR="002C39EB" w:rsidRPr="00C35297" w:rsidRDefault="002C39EB" w:rsidP="00846D09">
            <w:pPr>
              <w:pStyle w:val="TAC"/>
              <w:rPr>
                <w:sz w:val="20"/>
                <w:szCs w:val="20"/>
              </w:rPr>
            </w:pPr>
            <w:r w:rsidRPr="00C35297">
              <w:rPr>
                <w:sz w:val="20"/>
                <w:szCs w:val="20"/>
              </w:rPr>
              <w:t>2.2242</w:t>
            </w:r>
          </w:p>
        </w:tc>
        <w:tc>
          <w:tcPr>
            <w:tcW w:w="0" w:type="auto"/>
            <w:shd w:val="clear" w:color="auto" w:fill="auto"/>
            <w:vAlign w:val="center"/>
          </w:tcPr>
          <w:p w14:paraId="72FF1AA0" w14:textId="77777777" w:rsidR="002C39EB" w:rsidRPr="00C35297" w:rsidRDefault="002C39EB" w:rsidP="00846D09">
            <w:pPr>
              <w:pStyle w:val="TAC"/>
              <w:rPr>
                <w:sz w:val="20"/>
                <w:szCs w:val="20"/>
              </w:rPr>
            </w:pPr>
            <w:r w:rsidRPr="00C35297">
              <w:rPr>
                <w:sz w:val="20"/>
                <w:szCs w:val="20"/>
              </w:rPr>
              <w:t>-16.7</w:t>
            </w:r>
          </w:p>
        </w:tc>
        <w:tc>
          <w:tcPr>
            <w:tcW w:w="0" w:type="auto"/>
            <w:vAlign w:val="center"/>
          </w:tcPr>
          <w:p w14:paraId="3FAD56C0" w14:textId="77777777" w:rsidR="002C39EB" w:rsidRPr="00C35297" w:rsidRDefault="002C39EB" w:rsidP="00846D09">
            <w:pPr>
              <w:pStyle w:val="TAC"/>
              <w:rPr>
                <w:sz w:val="20"/>
                <w:szCs w:val="20"/>
              </w:rPr>
            </w:pPr>
            <w:r w:rsidRPr="00C35297">
              <w:rPr>
                <w:sz w:val="20"/>
                <w:szCs w:val="20"/>
              </w:rPr>
              <w:t>Rayleigh</w:t>
            </w:r>
          </w:p>
        </w:tc>
      </w:tr>
      <w:tr w:rsidR="002C39EB" w:rsidRPr="00C35297" w14:paraId="5B11AA45" w14:textId="77777777" w:rsidTr="00846D09">
        <w:trPr>
          <w:cantSplit/>
          <w:jc w:val="center"/>
        </w:trPr>
        <w:tc>
          <w:tcPr>
            <w:tcW w:w="0" w:type="auto"/>
            <w:shd w:val="clear" w:color="auto" w:fill="auto"/>
            <w:vAlign w:val="center"/>
          </w:tcPr>
          <w:p w14:paraId="45705E30" w14:textId="77777777" w:rsidR="002C39EB" w:rsidRPr="00C35297" w:rsidRDefault="002C39EB" w:rsidP="00846D09">
            <w:pPr>
              <w:pStyle w:val="TAC"/>
              <w:rPr>
                <w:color w:val="FF0000"/>
                <w:sz w:val="20"/>
                <w:szCs w:val="20"/>
                <w:lang w:val="en-CA"/>
              </w:rPr>
            </w:pPr>
            <w:r w:rsidRPr="00C35297">
              <w:rPr>
                <w:color w:val="FF0000"/>
                <w:sz w:val="20"/>
                <w:szCs w:val="20"/>
                <w:lang w:val="en-CA"/>
              </w:rPr>
              <w:t>13</w:t>
            </w:r>
          </w:p>
        </w:tc>
        <w:tc>
          <w:tcPr>
            <w:tcW w:w="0" w:type="auto"/>
            <w:shd w:val="clear" w:color="auto" w:fill="auto"/>
            <w:vAlign w:val="center"/>
          </w:tcPr>
          <w:p w14:paraId="02DA28E3" w14:textId="77777777" w:rsidR="002C39EB" w:rsidRPr="00C35297" w:rsidRDefault="002C39EB" w:rsidP="00846D09">
            <w:pPr>
              <w:pStyle w:val="TAC"/>
              <w:rPr>
                <w:color w:val="FF0000"/>
                <w:sz w:val="20"/>
                <w:szCs w:val="20"/>
              </w:rPr>
            </w:pPr>
            <w:r w:rsidRPr="00C35297">
              <w:rPr>
                <w:color w:val="FF0000"/>
                <w:sz w:val="20"/>
                <w:szCs w:val="20"/>
              </w:rPr>
              <w:t>2.1718</w:t>
            </w:r>
          </w:p>
        </w:tc>
        <w:tc>
          <w:tcPr>
            <w:tcW w:w="0" w:type="auto"/>
            <w:shd w:val="clear" w:color="auto" w:fill="auto"/>
            <w:vAlign w:val="center"/>
          </w:tcPr>
          <w:p w14:paraId="065F50F4" w14:textId="77777777" w:rsidR="002C39EB" w:rsidRPr="00C35297" w:rsidRDefault="002C39EB" w:rsidP="00846D09">
            <w:pPr>
              <w:pStyle w:val="TAC"/>
              <w:rPr>
                <w:color w:val="FF0000"/>
                <w:sz w:val="20"/>
                <w:szCs w:val="20"/>
              </w:rPr>
            </w:pPr>
            <w:r w:rsidRPr="00C35297">
              <w:rPr>
                <w:color w:val="FF0000"/>
                <w:sz w:val="20"/>
                <w:szCs w:val="20"/>
              </w:rPr>
              <w:t>-12.4</w:t>
            </w:r>
          </w:p>
        </w:tc>
        <w:tc>
          <w:tcPr>
            <w:tcW w:w="0" w:type="auto"/>
            <w:vAlign w:val="center"/>
          </w:tcPr>
          <w:p w14:paraId="11B154DF" w14:textId="77777777"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14:paraId="30F1D7A8" w14:textId="77777777" w:rsidTr="00846D09">
        <w:trPr>
          <w:cantSplit/>
          <w:jc w:val="center"/>
        </w:trPr>
        <w:tc>
          <w:tcPr>
            <w:tcW w:w="0" w:type="auto"/>
            <w:shd w:val="clear" w:color="auto" w:fill="auto"/>
            <w:vAlign w:val="center"/>
          </w:tcPr>
          <w:p w14:paraId="4FBDFDA8" w14:textId="77777777" w:rsidR="002C39EB" w:rsidRPr="00C35297" w:rsidRDefault="002C39EB" w:rsidP="00846D09">
            <w:pPr>
              <w:pStyle w:val="TAC"/>
              <w:rPr>
                <w:sz w:val="20"/>
                <w:szCs w:val="20"/>
                <w:lang w:val="en-CA"/>
              </w:rPr>
            </w:pPr>
            <w:r w:rsidRPr="00C35297">
              <w:rPr>
                <w:sz w:val="20"/>
                <w:szCs w:val="20"/>
                <w:lang w:val="en-CA"/>
              </w:rPr>
              <w:t>14</w:t>
            </w:r>
          </w:p>
        </w:tc>
        <w:tc>
          <w:tcPr>
            <w:tcW w:w="0" w:type="auto"/>
            <w:shd w:val="clear" w:color="auto" w:fill="auto"/>
            <w:vAlign w:val="center"/>
          </w:tcPr>
          <w:p w14:paraId="46B8FD6F" w14:textId="77777777" w:rsidR="002C39EB" w:rsidRPr="00C35297" w:rsidRDefault="002C39EB" w:rsidP="00846D09">
            <w:pPr>
              <w:pStyle w:val="TAC"/>
              <w:rPr>
                <w:sz w:val="20"/>
                <w:szCs w:val="20"/>
              </w:rPr>
            </w:pPr>
            <w:r w:rsidRPr="00C35297">
              <w:rPr>
                <w:sz w:val="20"/>
                <w:szCs w:val="20"/>
              </w:rPr>
              <w:t>2.4942</w:t>
            </w:r>
          </w:p>
        </w:tc>
        <w:tc>
          <w:tcPr>
            <w:tcW w:w="0" w:type="auto"/>
            <w:shd w:val="clear" w:color="auto" w:fill="auto"/>
            <w:vAlign w:val="center"/>
          </w:tcPr>
          <w:p w14:paraId="41DF5847" w14:textId="77777777" w:rsidR="002C39EB" w:rsidRPr="00C35297" w:rsidRDefault="002C39EB" w:rsidP="00846D09">
            <w:pPr>
              <w:pStyle w:val="TAC"/>
              <w:rPr>
                <w:sz w:val="20"/>
                <w:szCs w:val="20"/>
              </w:rPr>
            </w:pPr>
            <w:r w:rsidRPr="00C35297">
              <w:rPr>
                <w:sz w:val="20"/>
                <w:szCs w:val="20"/>
              </w:rPr>
              <w:t>-15.2</w:t>
            </w:r>
          </w:p>
        </w:tc>
        <w:tc>
          <w:tcPr>
            <w:tcW w:w="0" w:type="auto"/>
            <w:vAlign w:val="center"/>
          </w:tcPr>
          <w:p w14:paraId="304A642D" w14:textId="77777777" w:rsidR="002C39EB" w:rsidRPr="00C35297" w:rsidRDefault="002C39EB" w:rsidP="00846D09">
            <w:pPr>
              <w:pStyle w:val="TAC"/>
              <w:rPr>
                <w:sz w:val="20"/>
                <w:szCs w:val="20"/>
              </w:rPr>
            </w:pPr>
            <w:r w:rsidRPr="00C35297">
              <w:rPr>
                <w:sz w:val="20"/>
                <w:szCs w:val="20"/>
              </w:rPr>
              <w:t>Rayleigh</w:t>
            </w:r>
          </w:p>
        </w:tc>
      </w:tr>
      <w:tr w:rsidR="002C39EB" w:rsidRPr="00C35297" w14:paraId="11F900D2" w14:textId="77777777" w:rsidTr="00846D09">
        <w:trPr>
          <w:cantSplit/>
          <w:jc w:val="center"/>
        </w:trPr>
        <w:tc>
          <w:tcPr>
            <w:tcW w:w="0" w:type="auto"/>
            <w:shd w:val="clear" w:color="auto" w:fill="auto"/>
            <w:vAlign w:val="center"/>
          </w:tcPr>
          <w:p w14:paraId="48EB228B" w14:textId="77777777" w:rsidR="002C39EB" w:rsidRPr="00C35297" w:rsidRDefault="002C39EB" w:rsidP="00846D09">
            <w:pPr>
              <w:pStyle w:val="TAC"/>
              <w:rPr>
                <w:color w:val="FF0000"/>
                <w:sz w:val="20"/>
                <w:szCs w:val="20"/>
                <w:lang w:val="en-CA"/>
              </w:rPr>
            </w:pPr>
            <w:r w:rsidRPr="00C35297">
              <w:rPr>
                <w:color w:val="FF0000"/>
                <w:sz w:val="20"/>
                <w:szCs w:val="20"/>
                <w:lang w:val="en-CA"/>
              </w:rPr>
              <w:t>15</w:t>
            </w:r>
          </w:p>
        </w:tc>
        <w:tc>
          <w:tcPr>
            <w:tcW w:w="0" w:type="auto"/>
            <w:shd w:val="clear" w:color="auto" w:fill="auto"/>
            <w:vAlign w:val="center"/>
          </w:tcPr>
          <w:p w14:paraId="7F991884" w14:textId="77777777" w:rsidR="002C39EB" w:rsidRPr="00C35297" w:rsidRDefault="002C39EB" w:rsidP="00846D09">
            <w:pPr>
              <w:pStyle w:val="TAC"/>
              <w:rPr>
                <w:color w:val="FF0000"/>
                <w:sz w:val="20"/>
                <w:szCs w:val="20"/>
              </w:rPr>
            </w:pPr>
            <w:r w:rsidRPr="00C35297">
              <w:rPr>
                <w:color w:val="FF0000"/>
                <w:sz w:val="20"/>
                <w:szCs w:val="20"/>
              </w:rPr>
              <w:t>2.5119</w:t>
            </w:r>
          </w:p>
        </w:tc>
        <w:tc>
          <w:tcPr>
            <w:tcW w:w="0" w:type="auto"/>
            <w:shd w:val="clear" w:color="auto" w:fill="auto"/>
            <w:vAlign w:val="center"/>
          </w:tcPr>
          <w:p w14:paraId="2F4E80FB" w14:textId="77777777" w:rsidR="002C39EB" w:rsidRPr="00C35297" w:rsidRDefault="002C39EB" w:rsidP="00846D09">
            <w:pPr>
              <w:pStyle w:val="TAC"/>
              <w:rPr>
                <w:color w:val="FF0000"/>
                <w:sz w:val="20"/>
                <w:szCs w:val="20"/>
              </w:rPr>
            </w:pPr>
            <w:r w:rsidRPr="00C35297">
              <w:rPr>
                <w:color w:val="FF0000"/>
                <w:sz w:val="20"/>
                <w:szCs w:val="20"/>
              </w:rPr>
              <w:t>-10.8</w:t>
            </w:r>
          </w:p>
        </w:tc>
        <w:tc>
          <w:tcPr>
            <w:tcW w:w="0" w:type="auto"/>
            <w:vAlign w:val="center"/>
          </w:tcPr>
          <w:p w14:paraId="71B6EEED" w14:textId="77777777"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14:paraId="2E0785C3" w14:textId="77777777" w:rsidTr="00846D09">
        <w:trPr>
          <w:cantSplit/>
          <w:jc w:val="center"/>
        </w:trPr>
        <w:tc>
          <w:tcPr>
            <w:tcW w:w="0" w:type="auto"/>
            <w:shd w:val="clear" w:color="auto" w:fill="auto"/>
            <w:vAlign w:val="center"/>
          </w:tcPr>
          <w:p w14:paraId="18A1428C" w14:textId="77777777" w:rsidR="002C39EB" w:rsidRPr="00C35297" w:rsidRDefault="002C39EB" w:rsidP="00846D09">
            <w:pPr>
              <w:pStyle w:val="TAC"/>
              <w:rPr>
                <w:color w:val="FF0000"/>
                <w:sz w:val="20"/>
                <w:szCs w:val="20"/>
                <w:lang w:val="en-CA"/>
              </w:rPr>
            </w:pPr>
            <w:r w:rsidRPr="00C35297">
              <w:rPr>
                <w:color w:val="FF0000"/>
                <w:sz w:val="20"/>
                <w:szCs w:val="20"/>
                <w:lang w:val="en-CA"/>
              </w:rPr>
              <w:lastRenderedPageBreak/>
              <w:t>16</w:t>
            </w:r>
          </w:p>
        </w:tc>
        <w:tc>
          <w:tcPr>
            <w:tcW w:w="0" w:type="auto"/>
            <w:shd w:val="clear" w:color="auto" w:fill="auto"/>
            <w:vAlign w:val="center"/>
          </w:tcPr>
          <w:p w14:paraId="7D82A88E" w14:textId="77777777" w:rsidR="002C39EB" w:rsidRPr="00C35297" w:rsidRDefault="002C39EB" w:rsidP="00846D09">
            <w:pPr>
              <w:pStyle w:val="TAC"/>
              <w:rPr>
                <w:color w:val="FF0000"/>
                <w:sz w:val="20"/>
                <w:szCs w:val="20"/>
              </w:rPr>
            </w:pPr>
            <w:r w:rsidRPr="00C35297">
              <w:rPr>
                <w:color w:val="FF0000"/>
                <w:sz w:val="20"/>
                <w:szCs w:val="20"/>
              </w:rPr>
              <w:t>3.0582</w:t>
            </w:r>
          </w:p>
        </w:tc>
        <w:tc>
          <w:tcPr>
            <w:tcW w:w="0" w:type="auto"/>
            <w:shd w:val="clear" w:color="auto" w:fill="auto"/>
            <w:vAlign w:val="center"/>
          </w:tcPr>
          <w:p w14:paraId="18895C87" w14:textId="77777777" w:rsidR="002C39EB" w:rsidRPr="00C35297" w:rsidRDefault="002C39EB" w:rsidP="00846D09">
            <w:pPr>
              <w:pStyle w:val="TAC"/>
              <w:rPr>
                <w:color w:val="FF0000"/>
                <w:sz w:val="20"/>
                <w:szCs w:val="20"/>
              </w:rPr>
            </w:pPr>
            <w:r w:rsidRPr="00C35297">
              <w:rPr>
                <w:color w:val="FF0000"/>
                <w:sz w:val="20"/>
                <w:szCs w:val="20"/>
              </w:rPr>
              <w:t>-11.3</w:t>
            </w:r>
          </w:p>
        </w:tc>
        <w:tc>
          <w:tcPr>
            <w:tcW w:w="0" w:type="auto"/>
            <w:vAlign w:val="center"/>
          </w:tcPr>
          <w:p w14:paraId="68AF7424" w14:textId="77777777"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14:paraId="2BDD77D7" w14:textId="77777777" w:rsidTr="00846D09">
        <w:trPr>
          <w:cantSplit/>
          <w:jc w:val="center"/>
        </w:trPr>
        <w:tc>
          <w:tcPr>
            <w:tcW w:w="0" w:type="auto"/>
            <w:shd w:val="clear" w:color="auto" w:fill="auto"/>
            <w:vAlign w:val="center"/>
          </w:tcPr>
          <w:p w14:paraId="71A346E7" w14:textId="77777777" w:rsidR="002C39EB" w:rsidRPr="00C35297" w:rsidRDefault="002C39EB" w:rsidP="00846D09">
            <w:pPr>
              <w:pStyle w:val="TAC"/>
              <w:rPr>
                <w:color w:val="FF0000"/>
                <w:sz w:val="20"/>
                <w:szCs w:val="20"/>
                <w:lang w:val="en-CA"/>
              </w:rPr>
            </w:pPr>
            <w:r w:rsidRPr="00C35297">
              <w:rPr>
                <w:color w:val="FF0000"/>
                <w:sz w:val="20"/>
                <w:szCs w:val="20"/>
                <w:lang w:val="en-CA"/>
              </w:rPr>
              <w:t>17</w:t>
            </w:r>
          </w:p>
        </w:tc>
        <w:tc>
          <w:tcPr>
            <w:tcW w:w="0" w:type="auto"/>
            <w:shd w:val="clear" w:color="auto" w:fill="auto"/>
            <w:vAlign w:val="center"/>
          </w:tcPr>
          <w:p w14:paraId="1FE40D8C" w14:textId="77777777" w:rsidR="002C39EB" w:rsidRPr="00C35297" w:rsidRDefault="002C39EB" w:rsidP="00846D09">
            <w:pPr>
              <w:pStyle w:val="TAC"/>
              <w:rPr>
                <w:color w:val="FF0000"/>
                <w:sz w:val="20"/>
                <w:szCs w:val="20"/>
              </w:rPr>
            </w:pPr>
            <w:r w:rsidRPr="00C35297">
              <w:rPr>
                <w:color w:val="FF0000"/>
                <w:sz w:val="20"/>
                <w:szCs w:val="20"/>
              </w:rPr>
              <w:t>4.0810</w:t>
            </w:r>
          </w:p>
        </w:tc>
        <w:tc>
          <w:tcPr>
            <w:tcW w:w="0" w:type="auto"/>
            <w:shd w:val="clear" w:color="auto" w:fill="auto"/>
            <w:vAlign w:val="center"/>
          </w:tcPr>
          <w:p w14:paraId="0AE870A1" w14:textId="77777777" w:rsidR="002C39EB" w:rsidRPr="00C35297" w:rsidRDefault="002C39EB" w:rsidP="00846D09">
            <w:pPr>
              <w:pStyle w:val="TAC"/>
              <w:rPr>
                <w:color w:val="FF0000"/>
                <w:sz w:val="20"/>
                <w:szCs w:val="20"/>
              </w:rPr>
            </w:pPr>
            <w:r w:rsidRPr="00C35297">
              <w:rPr>
                <w:color w:val="FF0000"/>
                <w:sz w:val="20"/>
                <w:szCs w:val="20"/>
              </w:rPr>
              <w:t>-12.7</w:t>
            </w:r>
          </w:p>
        </w:tc>
        <w:tc>
          <w:tcPr>
            <w:tcW w:w="0" w:type="auto"/>
            <w:vAlign w:val="center"/>
          </w:tcPr>
          <w:p w14:paraId="12358FE1" w14:textId="77777777"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14:paraId="437BF3ED" w14:textId="77777777" w:rsidTr="00846D09">
        <w:trPr>
          <w:cantSplit/>
          <w:jc w:val="center"/>
        </w:trPr>
        <w:tc>
          <w:tcPr>
            <w:tcW w:w="0" w:type="auto"/>
            <w:shd w:val="clear" w:color="auto" w:fill="auto"/>
            <w:vAlign w:val="center"/>
          </w:tcPr>
          <w:p w14:paraId="6A4B496C" w14:textId="77777777" w:rsidR="002C39EB" w:rsidRPr="00C35297" w:rsidRDefault="002C39EB" w:rsidP="00846D09">
            <w:pPr>
              <w:pStyle w:val="TAC"/>
              <w:rPr>
                <w:sz w:val="20"/>
                <w:szCs w:val="20"/>
                <w:lang w:val="en-CA"/>
              </w:rPr>
            </w:pPr>
            <w:r w:rsidRPr="00C35297">
              <w:rPr>
                <w:sz w:val="20"/>
                <w:szCs w:val="20"/>
                <w:lang w:val="en-CA"/>
              </w:rPr>
              <w:t>18</w:t>
            </w:r>
          </w:p>
        </w:tc>
        <w:tc>
          <w:tcPr>
            <w:tcW w:w="0" w:type="auto"/>
            <w:shd w:val="clear" w:color="auto" w:fill="auto"/>
            <w:vAlign w:val="center"/>
          </w:tcPr>
          <w:p w14:paraId="654C97AA" w14:textId="77777777" w:rsidR="002C39EB" w:rsidRPr="00C35297" w:rsidRDefault="002C39EB" w:rsidP="00846D09">
            <w:pPr>
              <w:pStyle w:val="TAC"/>
              <w:rPr>
                <w:sz w:val="20"/>
                <w:szCs w:val="20"/>
              </w:rPr>
            </w:pPr>
            <w:r w:rsidRPr="00C35297">
              <w:rPr>
                <w:sz w:val="20"/>
                <w:szCs w:val="20"/>
              </w:rPr>
              <w:t>4.4579</w:t>
            </w:r>
          </w:p>
        </w:tc>
        <w:tc>
          <w:tcPr>
            <w:tcW w:w="0" w:type="auto"/>
            <w:shd w:val="clear" w:color="auto" w:fill="auto"/>
            <w:vAlign w:val="center"/>
          </w:tcPr>
          <w:p w14:paraId="46633005" w14:textId="77777777" w:rsidR="002C39EB" w:rsidRPr="00C35297" w:rsidRDefault="002C39EB" w:rsidP="00846D09">
            <w:pPr>
              <w:pStyle w:val="TAC"/>
              <w:rPr>
                <w:sz w:val="20"/>
                <w:szCs w:val="20"/>
              </w:rPr>
            </w:pPr>
            <w:r w:rsidRPr="00C35297">
              <w:rPr>
                <w:sz w:val="20"/>
                <w:szCs w:val="20"/>
              </w:rPr>
              <w:t>-16.2</w:t>
            </w:r>
          </w:p>
        </w:tc>
        <w:tc>
          <w:tcPr>
            <w:tcW w:w="0" w:type="auto"/>
            <w:vAlign w:val="center"/>
          </w:tcPr>
          <w:p w14:paraId="663612CB" w14:textId="77777777" w:rsidR="002C39EB" w:rsidRPr="00C35297" w:rsidRDefault="002C39EB" w:rsidP="00846D09">
            <w:pPr>
              <w:pStyle w:val="TAC"/>
              <w:rPr>
                <w:sz w:val="20"/>
                <w:szCs w:val="20"/>
              </w:rPr>
            </w:pPr>
            <w:r w:rsidRPr="00C35297">
              <w:rPr>
                <w:sz w:val="20"/>
                <w:szCs w:val="20"/>
              </w:rPr>
              <w:t>Rayleigh</w:t>
            </w:r>
          </w:p>
        </w:tc>
      </w:tr>
      <w:tr w:rsidR="002C39EB" w:rsidRPr="00C35297" w14:paraId="1B20EC5E" w14:textId="77777777" w:rsidTr="00846D09">
        <w:trPr>
          <w:cantSplit/>
          <w:jc w:val="center"/>
        </w:trPr>
        <w:tc>
          <w:tcPr>
            <w:tcW w:w="0" w:type="auto"/>
            <w:shd w:val="clear" w:color="auto" w:fill="auto"/>
            <w:vAlign w:val="center"/>
          </w:tcPr>
          <w:p w14:paraId="0549A072" w14:textId="77777777" w:rsidR="002C39EB" w:rsidRPr="00C35297" w:rsidRDefault="002C39EB" w:rsidP="00846D09">
            <w:pPr>
              <w:pStyle w:val="TAC"/>
              <w:rPr>
                <w:sz w:val="20"/>
                <w:szCs w:val="20"/>
                <w:lang w:val="en-CA"/>
              </w:rPr>
            </w:pPr>
            <w:r w:rsidRPr="00C35297">
              <w:rPr>
                <w:sz w:val="20"/>
                <w:szCs w:val="20"/>
                <w:lang w:val="en-CA"/>
              </w:rPr>
              <w:t>19</w:t>
            </w:r>
          </w:p>
        </w:tc>
        <w:tc>
          <w:tcPr>
            <w:tcW w:w="0" w:type="auto"/>
            <w:shd w:val="clear" w:color="auto" w:fill="auto"/>
            <w:vAlign w:val="center"/>
          </w:tcPr>
          <w:p w14:paraId="749CE49E" w14:textId="77777777" w:rsidR="002C39EB" w:rsidRPr="00C35297" w:rsidRDefault="002C39EB" w:rsidP="00846D09">
            <w:pPr>
              <w:pStyle w:val="TAC"/>
              <w:rPr>
                <w:sz w:val="20"/>
                <w:szCs w:val="20"/>
              </w:rPr>
            </w:pPr>
            <w:r w:rsidRPr="00C35297">
              <w:rPr>
                <w:sz w:val="20"/>
                <w:szCs w:val="20"/>
              </w:rPr>
              <w:t>4.5695</w:t>
            </w:r>
          </w:p>
        </w:tc>
        <w:tc>
          <w:tcPr>
            <w:tcW w:w="0" w:type="auto"/>
            <w:shd w:val="clear" w:color="auto" w:fill="auto"/>
            <w:vAlign w:val="center"/>
          </w:tcPr>
          <w:p w14:paraId="41FB6BDF" w14:textId="77777777" w:rsidR="002C39EB" w:rsidRPr="00C35297" w:rsidRDefault="002C39EB" w:rsidP="00846D09">
            <w:pPr>
              <w:pStyle w:val="TAC"/>
              <w:rPr>
                <w:sz w:val="20"/>
                <w:szCs w:val="20"/>
              </w:rPr>
            </w:pPr>
            <w:r w:rsidRPr="00C35297">
              <w:rPr>
                <w:sz w:val="20"/>
                <w:szCs w:val="20"/>
              </w:rPr>
              <w:t>-18.3</w:t>
            </w:r>
          </w:p>
        </w:tc>
        <w:tc>
          <w:tcPr>
            <w:tcW w:w="0" w:type="auto"/>
            <w:vAlign w:val="center"/>
          </w:tcPr>
          <w:p w14:paraId="65662832" w14:textId="77777777" w:rsidR="002C39EB" w:rsidRPr="00C35297" w:rsidRDefault="002C39EB" w:rsidP="00846D09">
            <w:pPr>
              <w:pStyle w:val="TAC"/>
              <w:rPr>
                <w:sz w:val="20"/>
                <w:szCs w:val="20"/>
              </w:rPr>
            </w:pPr>
            <w:r w:rsidRPr="00C35297">
              <w:rPr>
                <w:sz w:val="20"/>
                <w:szCs w:val="20"/>
              </w:rPr>
              <w:t>Rayleigh</w:t>
            </w:r>
          </w:p>
        </w:tc>
      </w:tr>
      <w:tr w:rsidR="002C39EB" w:rsidRPr="00C35297" w14:paraId="4AE3317E" w14:textId="77777777" w:rsidTr="00846D09">
        <w:trPr>
          <w:cantSplit/>
          <w:jc w:val="center"/>
        </w:trPr>
        <w:tc>
          <w:tcPr>
            <w:tcW w:w="0" w:type="auto"/>
            <w:shd w:val="clear" w:color="auto" w:fill="auto"/>
            <w:vAlign w:val="center"/>
          </w:tcPr>
          <w:p w14:paraId="5918A2B2" w14:textId="77777777" w:rsidR="002C39EB" w:rsidRPr="00C35297" w:rsidRDefault="002C39EB" w:rsidP="00846D09">
            <w:pPr>
              <w:pStyle w:val="TAC"/>
              <w:rPr>
                <w:sz w:val="20"/>
                <w:szCs w:val="20"/>
                <w:lang w:val="en-CA"/>
              </w:rPr>
            </w:pPr>
            <w:r w:rsidRPr="00C35297">
              <w:rPr>
                <w:sz w:val="20"/>
                <w:szCs w:val="20"/>
                <w:lang w:val="en-CA"/>
              </w:rPr>
              <w:t>20</w:t>
            </w:r>
          </w:p>
        </w:tc>
        <w:tc>
          <w:tcPr>
            <w:tcW w:w="0" w:type="auto"/>
            <w:shd w:val="clear" w:color="auto" w:fill="auto"/>
            <w:vAlign w:val="center"/>
          </w:tcPr>
          <w:p w14:paraId="21266A9F" w14:textId="77777777" w:rsidR="002C39EB" w:rsidRPr="00C35297" w:rsidRDefault="002C39EB" w:rsidP="00846D09">
            <w:pPr>
              <w:pStyle w:val="TAC"/>
              <w:rPr>
                <w:sz w:val="20"/>
                <w:szCs w:val="20"/>
              </w:rPr>
            </w:pPr>
            <w:r w:rsidRPr="00C35297">
              <w:rPr>
                <w:sz w:val="20"/>
                <w:szCs w:val="20"/>
              </w:rPr>
              <w:t>4.7966</w:t>
            </w:r>
          </w:p>
        </w:tc>
        <w:tc>
          <w:tcPr>
            <w:tcW w:w="0" w:type="auto"/>
            <w:shd w:val="clear" w:color="auto" w:fill="auto"/>
            <w:vAlign w:val="center"/>
          </w:tcPr>
          <w:p w14:paraId="59D51513" w14:textId="77777777" w:rsidR="002C39EB" w:rsidRPr="00C35297" w:rsidRDefault="002C39EB" w:rsidP="00846D09">
            <w:pPr>
              <w:pStyle w:val="TAC"/>
              <w:rPr>
                <w:sz w:val="20"/>
                <w:szCs w:val="20"/>
              </w:rPr>
            </w:pPr>
            <w:r w:rsidRPr="00C35297">
              <w:rPr>
                <w:sz w:val="20"/>
                <w:szCs w:val="20"/>
              </w:rPr>
              <w:t>-18.9</w:t>
            </w:r>
          </w:p>
        </w:tc>
        <w:tc>
          <w:tcPr>
            <w:tcW w:w="0" w:type="auto"/>
            <w:vAlign w:val="center"/>
          </w:tcPr>
          <w:p w14:paraId="5E966666" w14:textId="77777777" w:rsidR="002C39EB" w:rsidRPr="00C35297" w:rsidRDefault="002C39EB" w:rsidP="00846D09">
            <w:pPr>
              <w:pStyle w:val="TAC"/>
              <w:rPr>
                <w:sz w:val="20"/>
                <w:szCs w:val="20"/>
              </w:rPr>
            </w:pPr>
            <w:r w:rsidRPr="00C35297">
              <w:rPr>
                <w:sz w:val="20"/>
                <w:szCs w:val="20"/>
              </w:rPr>
              <w:t>Rayleigh</w:t>
            </w:r>
          </w:p>
        </w:tc>
      </w:tr>
      <w:tr w:rsidR="002C39EB" w:rsidRPr="00C35297" w14:paraId="2D707C56" w14:textId="77777777" w:rsidTr="00846D09">
        <w:trPr>
          <w:cantSplit/>
          <w:jc w:val="center"/>
        </w:trPr>
        <w:tc>
          <w:tcPr>
            <w:tcW w:w="0" w:type="auto"/>
            <w:shd w:val="clear" w:color="auto" w:fill="auto"/>
            <w:vAlign w:val="center"/>
          </w:tcPr>
          <w:p w14:paraId="08EE91D5" w14:textId="77777777" w:rsidR="002C39EB" w:rsidRPr="00C35297" w:rsidRDefault="002C39EB" w:rsidP="00846D09">
            <w:pPr>
              <w:pStyle w:val="TAC"/>
              <w:rPr>
                <w:sz w:val="20"/>
                <w:szCs w:val="20"/>
                <w:lang w:val="en-CA"/>
              </w:rPr>
            </w:pPr>
            <w:r w:rsidRPr="00C35297">
              <w:rPr>
                <w:sz w:val="20"/>
                <w:szCs w:val="20"/>
                <w:lang w:val="en-CA"/>
              </w:rPr>
              <w:t>21</w:t>
            </w:r>
          </w:p>
        </w:tc>
        <w:tc>
          <w:tcPr>
            <w:tcW w:w="0" w:type="auto"/>
            <w:shd w:val="clear" w:color="auto" w:fill="auto"/>
            <w:vAlign w:val="center"/>
          </w:tcPr>
          <w:p w14:paraId="435D50CD" w14:textId="77777777" w:rsidR="002C39EB" w:rsidRPr="00C35297" w:rsidRDefault="002C39EB" w:rsidP="00846D09">
            <w:pPr>
              <w:pStyle w:val="TAC"/>
              <w:rPr>
                <w:sz w:val="20"/>
                <w:szCs w:val="20"/>
              </w:rPr>
            </w:pPr>
            <w:r w:rsidRPr="00C35297">
              <w:rPr>
                <w:sz w:val="20"/>
                <w:szCs w:val="20"/>
              </w:rPr>
              <w:t>5.0066</w:t>
            </w:r>
          </w:p>
        </w:tc>
        <w:tc>
          <w:tcPr>
            <w:tcW w:w="0" w:type="auto"/>
            <w:shd w:val="clear" w:color="auto" w:fill="auto"/>
            <w:vAlign w:val="center"/>
          </w:tcPr>
          <w:p w14:paraId="6DF199B1" w14:textId="77777777" w:rsidR="002C39EB" w:rsidRPr="00C35297" w:rsidRDefault="002C39EB" w:rsidP="00846D09">
            <w:pPr>
              <w:pStyle w:val="TAC"/>
              <w:rPr>
                <w:sz w:val="20"/>
                <w:szCs w:val="20"/>
              </w:rPr>
            </w:pPr>
            <w:r w:rsidRPr="00C35297">
              <w:rPr>
                <w:sz w:val="20"/>
                <w:szCs w:val="20"/>
              </w:rPr>
              <w:t>-16.6</w:t>
            </w:r>
          </w:p>
        </w:tc>
        <w:tc>
          <w:tcPr>
            <w:tcW w:w="0" w:type="auto"/>
            <w:vAlign w:val="center"/>
          </w:tcPr>
          <w:p w14:paraId="68A2179B" w14:textId="77777777" w:rsidR="002C39EB" w:rsidRPr="00C35297" w:rsidRDefault="002C39EB" w:rsidP="00846D09">
            <w:pPr>
              <w:pStyle w:val="TAC"/>
              <w:rPr>
                <w:sz w:val="20"/>
                <w:szCs w:val="20"/>
              </w:rPr>
            </w:pPr>
            <w:r w:rsidRPr="00C35297">
              <w:rPr>
                <w:sz w:val="20"/>
                <w:szCs w:val="20"/>
              </w:rPr>
              <w:t>Rayleigh</w:t>
            </w:r>
          </w:p>
        </w:tc>
      </w:tr>
      <w:tr w:rsidR="002C39EB" w:rsidRPr="00C35297" w14:paraId="7834CE2E" w14:textId="77777777" w:rsidTr="00846D09">
        <w:trPr>
          <w:cantSplit/>
          <w:jc w:val="center"/>
        </w:trPr>
        <w:tc>
          <w:tcPr>
            <w:tcW w:w="0" w:type="auto"/>
            <w:shd w:val="clear" w:color="auto" w:fill="auto"/>
            <w:vAlign w:val="center"/>
          </w:tcPr>
          <w:p w14:paraId="4F5EBFB7" w14:textId="77777777" w:rsidR="002C39EB" w:rsidRPr="00C35297" w:rsidRDefault="002C39EB" w:rsidP="00846D09">
            <w:pPr>
              <w:pStyle w:val="TAC"/>
              <w:rPr>
                <w:sz w:val="20"/>
                <w:szCs w:val="20"/>
                <w:lang w:val="en-CA"/>
              </w:rPr>
            </w:pPr>
            <w:r w:rsidRPr="00C35297">
              <w:rPr>
                <w:sz w:val="20"/>
                <w:szCs w:val="20"/>
                <w:lang w:val="en-CA"/>
              </w:rPr>
              <w:t>22</w:t>
            </w:r>
          </w:p>
        </w:tc>
        <w:tc>
          <w:tcPr>
            <w:tcW w:w="0" w:type="auto"/>
            <w:shd w:val="clear" w:color="auto" w:fill="auto"/>
            <w:vAlign w:val="center"/>
          </w:tcPr>
          <w:p w14:paraId="00EDAC78" w14:textId="77777777" w:rsidR="002C39EB" w:rsidRPr="00C35297" w:rsidRDefault="002C39EB" w:rsidP="00846D09">
            <w:pPr>
              <w:pStyle w:val="TAC"/>
              <w:rPr>
                <w:sz w:val="20"/>
                <w:szCs w:val="20"/>
              </w:rPr>
            </w:pPr>
            <w:r w:rsidRPr="00C35297">
              <w:rPr>
                <w:sz w:val="20"/>
                <w:szCs w:val="20"/>
              </w:rPr>
              <w:t>5.3043</w:t>
            </w:r>
          </w:p>
        </w:tc>
        <w:tc>
          <w:tcPr>
            <w:tcW w:w="0" w:type="auto"/>
            <w:shd w:val="clear" w:color="auto" w:fill="auto"/>
            <w:vAlign w:val="center"/>
          </w:tcPr>
          <w:p w14:paraId="38FE3B08" w14:textId="77777777" w:rsidR="002C39EB" w:rsidRPr="00C35297" w:rsidRDefault="002C39EB" w:rsidP="00846D09">
            <w:pPr>
              <w:pStyle w:val="TAC"/>
              <w:rPr>
                <w:sz w:val="20"/>
                <w:szCs w:val="20"/>
                <w:lang w:eastAsia="ko-KR"/>
              </w:rPr>
            </w:pPr>
            <w:r w:rsidRPr="00C35297">
              <w:rPr>
                <w:sz w:val="20"/>
                <w:szCs w:val="20"/>
              </w:rPr>
              <w:t>-19</w:t>
            </w:r>
            <w:r w:rsidRPr="00C35297">
              <w:rPr>
                <w:sz w:val="20"/>
                <w:szCs w:val="20"/>
                <w:lang w:eastAsia="ko-KR"/>
              </w:rPr>
              <w:t>.9</w:t>
            </w:r>
          </w:p>
        </w:tc>
        <w:tc>
          <w:tcPr>
            <w:tcW w:w="0" w:type="auto"/>
            <w:vAlign w:val="center"/>
          </w:tcPr>
          <w:p w14:paraId="0C2B67AB" w14:textId="77777777" w:rsidR="002C39EB" w:rsidRPr="00C35297" w:rsidRDefault="002C39EB" w:rsidP="00846D09">
            <w:pPr>
              <w:pStyle w:val="TAC"/>
              <w:rPr>
                <w:sz w:val="20"/>
                <w:szCs w:val="20"/>
              </w:rPr>
            </w:pPr>
            <w:r w:rsidRPr="00C35297">
              <w:rPr>
                <w:sz w:val="20"/>
                <w:szCs w:val="20"/>
              </w:rPr>
              <w:t>Rayleigh</w:t>
            </w:r>
          </w:p>
        </w:tc>
      </w:tr>
      <w:tr w:rsidR="002C39EB" w:rsidRPr="00C35297" w14:paraId="20DB8157" w14:textId="77777777" w:rsidTr="00846D09">
        <w:trPr>
          <w:cantSplit/>
          <w:jc w:val="center"/>
        </w:trPr>
        <w:tc>
          <w:tcPr>
            <w:tcW w:w="0" w:type="auto"/>
            <w:shd w:val="clear" w:color="auto" w:fill="auto"/>
            <w:vAlign w:val="center"/>
          </w:tcPr>
          <w:p w14:paraId="1CD6AA5B" w14:textId="77777777" w:rsidR="002C39EB" w:rsidRPr="00C35297" w:rsidRDefault="002C39EB" w:rsidP="00846D09">
            <w:pPr>
              <w:pStyle w:val="TAC"/>
              <w:rPr>
                <w:sz w:val="20"/>
                <w:szCs w:val="20"/>
                <w:lang w:val="en-CA"/>
              </w:rPr>
            </w:pPr>
            <w:r w:rsidRPr="00C35297">
              <w:rPr>
                <w:sz w:val="20"/>
                <w:szCs w:val="20"/>
                <w:lang w:val="en-CA"/>
              </w:rPr>
              <w:t>23</w:t>
            </w:r>
          </w:p>
        </w:tc>
        <w:tc>
          <w:tcPr>
            <w:tcW w:w="0" w:type="auto"/>
            <w:shd w:val="clear" w:color="auto" w:fill="auto"/>
            <w:vAlign w:val="center"/>
          </w:tcPr>
          <w:p w14:paraId="72523168" w14:textId="77777777" w:rsidR="002C39EB" w:rsidRPr="00C35297" w:rsidRDefault="002C39EB" w:rsidP="00846D09">
            <w:pPr>
              <w:pStyle w:val="TAC"/>
              <w:rPr>
                <w:sz w:val="20"/>
                <w:szCs w:val="20"/>
              </w:rPr>
            </w:pPr>
            <w:r w:rsidRPr="00C35297">
              <w:rPr>
                <w:sz w:val="20"/>
                <w:szCs w:val="20"/>
              </w:rPr>
              <w:t>9.6586</w:t>
            </w:r>
          </w:p>
        </w:tc>
        <w:tc>
          <w:tcPr>
            <w:tcW w:w="0" w:type="auto"/>
            <w:shd w:val="clear" w:color="auto" w:fill="auto"/>
            <w:vAlign w:val="center"/>
          </w:tcPr>
          <w:p w14:paraId="563E6681" w14:textId="77777777" w:rsidR="002C39EB" w:rsidRPr="00C35297" w:rsidRDefault="002C39EB" w:rsidP="00846D09">
            <w:pPr>
              <w:pStyle w:val="TAC"/>
              <w:rPr>
                <w:sz w:val="20"/>
                <w:szCs w:val="20"/>
                <w:lang w:eastAsia="ko-KR"/>
              </w:rPr>
            </w:pPr>
            <w:r w:rsidRPr="00C35297">
              <w:rPr>
                <w:sz w:val="20"/>
                <w:szCs w:val="20"/>
              </w:rPr>
              <w:t>-</w:t>
            </w:r>
            <w:r w:rsidRPr="00C35297">
              <w:rPr>
                <w:sz w:val="20"/>
                <w:szCs w:val="20"/>
                <w:lang w:eastAsia="ko-KR"/>
              </w:rPr>
              <w:t>29.7</w:t>
            </w:r>
          </w:p>
        </w:tc>
        <w:tc>
          <w:tcPr>
            <w:tcW w:w="0" w:type="auto"/>
            <w:vAlign w:val="center"/>
          </w:tcPr>
          <w:p w14:paraId="32EF494B" w14:textId="77777777" w:rsidR="002C39EB" w:rsidRPr="00C35297" w:rsidRDefault="002C39EB" w:rsidP="00846D09">
            <w:pPr>
              <w:pStyle w:val="TAC"/>
              <w:rPr>
                <w:sz w:val="20"/>
                <w:szCs w:val="20"/>
              </w:rPr>
            </w:pPr>
            <w:r w:rsidRPr="00C35297">
              <w:rPr>
                <w:sz w:val="20"/>
                <w:szCs w:val="20"/>
              </w:rPr>
              <w:t>Rayleigh</w:t>
            </w:r>
          </w:p>
        </w:tc>
      </w:tr>
    </w:tbl>
    <w:p w14:paraId="1FFD97D6" w14:textId="77777777" w:rsidR="000D7FDB" w:rsidRDefault="000D7FDB" w:rsidP="00695E31">
      <w:pPr>
        <w:pStyle w:val="B1"/>
        <w:spacing w:line="276" w:lineRule="auto"/>
        <w:ind w:left="284" w:firstLine="0"/>
        <w:rPr>
          <w:rFonts w:eastAsia="宋体"/>
          <w:lang w:eastAsia="zh-CN"/>
        </w:rPr>
      </w:pPr>
    </w:p>
    <w:p w14:paraId="5EB6AD2E" w14:textId="77777777" w:rsidR="0017594E" w:rsidRPr="00C35297" w:rsidRDefault="000D7FDB" w:rsidP="00695E31">
      <w:pPr>
        <w:pStyle w:val="B1"/>
        <w:spacing w:line="276" w:lineRule="auto"/>
        <w:ind w:left="284" w:firstLine="0"/>
        <w:rPr>
          <w:rFonts w:eastAsia="宋体"/>
          <w:lang w:eastAsia="zh-CN"/>
        </w:rPr>
      </w:pPr>
      <w:r>
        <w:rPr>
          <w:rFonts w:eastAsia="宋体"/>
          <w:lang w:eastAsia="zh-CN"/>
        </w:rPr>
        <w:t xml:space="preserve">From </w:t>
      </w:r>
      <w:r w:rsidR="00597512">
        <w:rPr>
          <w:rFonts w:eastAsia="宋体"/>
          <w:lang w:eastAsia="zh-CN"/>
        </w:rPr>
        <w:fldChar w:fldCharType="begin"/>
      </w:r>
      <w:r>
        <w:rPr>
          <w:rFonts w:eastAsia="宋体"/>
          <w:lang w:eastAsia="zh-CN"/>
        </w:rPr>
        <w:instrText xml:space="preserve"> REF _Ref40457998 \h </w:instrText>
      </w:r>
      <w:r w:rsidR="00597512">
        <w:rPr>
          <w:rFonts w:eastAsia="宋体"/>
          <w:lang w:eastAsia="zh-CN"/>
        </w:rPr>
      </w:r>
      <w:r w:rsidR="00597512">
        <w:rPr>
          <w:rFonts w:eastAsia="宋体"/>
          <w:lang w:eastAsia="zh-CN"/>
        </w:rPr>
        <w:fldChar w:fldCharType="separate"/>
      </w:r>
      <w:r w:rsidRPr="005D5A58">
        <w:t xml:space="preserve">Table </w:t>
      </w:r>
      <w:r>
        <w:rPr>
          <w:noProof/>
        </w:rPr>
        <w:t>3</w:t>
      </w:r>
      <w:r w:rsidR="00597512">
        <w:rPr>
          <w:rFonts w:eastAsia="宋体"/>
          <w:lang w:eastAsia="zh-CN"/>
        </w:rPr>
        <w:fldChar w:fldCharType="end"/>
      </w:r>
      <w:r>
        <w:rPr>
          <w:rFonts w:eastAsia="宋体"/>
          <w:lang w:eastAsia="zh-CN"/>
        </w:rPr>
        <w:t xml:space="preserve"> and </w:t>
      </w:r>
      <w:r w:rsidR="00597512">
        <w:rPr>
          <w:rFonts w:eastAsia="宋体"/>
          <w:lang w:eastAsia="zh-CN"/>
        </w:rPr>
        <w:fldChar w:fldCharType="begin"/>
      </w:r>
      <w:r>
        <w:rPr>
          <w:rFonts w:eastAsia="宋体"/>
          <w:lang w:eastAsia="zh-CN"/>
        </w:rPr>
        <w:instrText xml:space="preserve"> REF _Ref40458225 \h </w:instrText>
      </w:r>
      <w:r w:rsidR="00597512">
        <w:rPr>
          <w:rFonts w:eastAsia="宋体"/>
          <w:lang w:eastAsia="zh-CN"/>
        </w:rPr>
      </w:r>
      <w:r w:rsidR="00597512">
        <w:rPr>
          <w:rFonts w:eastAsia="宋体"/>
          <w:lang w:eastAsia="zh-CN"/>
        </w:rPr>
        <w:fldChar w:fldCharType="separate"/>
      </w:r>
      <w:r w:rsidRPr="000D7FDB">
        <w:t xml:space="preserve">Table </w:t>
      </w:r>
      <w:r>
        <w:rPr>
          <w:noProof/>
        </w:rPr>
        <w:t>4</w:t>
      </w:r>
      <w:r w:rsidR="00597512">
        <w:rPr>
          <w:rFonts w:eastAsia="宋体"/>
          <w:lang w:eastAsia="zh-CN"/>
        </w:rPr>
        <w:fldChar w:fldCharType="end"/>
      </w:r>
      <w:r w:rsidR="0017594E" w:rsidRPr="00C35297">
        <w:rPr>
          <w:rFonts w:eastAsia="宋体"/>
          <w:lang w:eastAsia="zh-CN"/>
        </w:rPr>
        <w:t>,</w:t>
      </w:r>
      <w:r>
        <w:rPr>
          <w:rFonts w:eastAsia="宋体"/>
          <w:lang w:eastAsia="zh-CN"/>
        </w:rPr>
        <w:t xml:space="preserve"> the</w:t>
      </w:r>
      <w:r w:rsidR="0017594E" w:rsidRPr="00C35297">
        <w:rPr>
          <w:rFonts w:eastAsia="宋体"/>
          <w:lang w:eastAsia="zh-CN"/>
        </w:rPr>
        <w:t xml:space="preserve"> delay</w:t>
      </w:r>
      <w:r>
        <w:rPr>
          <w:rFonts w:eastAsia="宋体"/>
          <w:lang w:eastAsia="zh-CN"/>
        </w:rPr>
        <w:t xml:space="preserve"> spreads are 16*4.08=65.28ns for indoor office and </w:t>
      </w:r>
      <w:r w:rsidR="005E4696" w:rsidRPr="00C35297">
        <w:rPr>
          <w:rFonts w:eastAsia="宋体"/>
          <w:lang w:eastAsia="zh-CN"/>
        </w:rPr>
        <w:t>55*4.08=224.4ns</w:t>
      </w:r>
      <w:r w:rsidR="005E4696">
        <w:rPr>
          <w:rFonts w:eastAsia="宋体"/>
          <w:lang w:eastAsia="zh-CN"/>
        </w:rPr>
        <w:t xml:space="preserve"> for </w:t>
      </w:r>
      <w:proofErr w:type="spellStart"/>
      <w:r w:rsidR="005E4696">
        <w:rPr>
          <w:rFonts w:eastAsia="宋体"/>
          <w:lang w:eastAsia="zh-CN"/>
        </w:rPr>
        <w:t>UMi</w:t>
      </w:r>
      <w:proofErr w:type="spellEnd"/>
      <w:r w:rsidR="005E4696">
        <w:rPr>
          <w:rFonts w:eastAsia="宋体"/>
          <w:lang w:eastAsia="zh-CN"/>
        </w:rPr>
        <w:t xml:space="preserve"> Street-canyon deployment scenario.   The CP length and the applicable scenarios are shown in </w:t>
      </w:r>
      <w:r w:rsidR="00597512">
        <w:rPr>
          <w:rFonts w:eastAsia="宋体"/>
          <w:lang w:eastAsia="zh-CN"/>
        </w:rPr>
        <w:fldChar w:fldCharType="begin"/>
      </w:r>
      <w:r w:rsidR="005E4696">
        <w:rPr>
          <w:rFonts w:eastAsia="宋体"/>
          <w:lang w:eastAsia="zh-CN"/>
        </w:rPr>
        <w:instrText xml:space="preserve"> REF _Ref40458738 \h </w:instrText>
      </w:r>
      <w:r w:rsidR="00597512">
        <w:rPr>
          <w:rFonts w:eastAsia="宋体"/>
          <w:lang w:eastAsia="zh-CN"/>
        </w:rPr>
      </w:r>
      <w:r w:rsidR="00597512">
        <w:rPr>
          <w:rFonts w:eastAsia="宋体"/>
          <w:lang w:eastAsia="zh-CN"/>
        </w:rPr>
        <w:fldChar w:fldCharType="separate"/>
      </w:r>
      <w:r w:rsidR="005E4696" w:rsidRPr="000D7FDB">
        <w:t xml:space="preserve">Table </w:t>
      </w:r>
      <w:r w:rsidR="005E4696" w:rsidRPr="000D7FDB">
        <w:rPr>
          <w:noProof/>
        </w:rPr>
        <w:t>5</w:t>
      </w:r>
      <w:r w:rsidR="00597512">
        <w:rPr>
          <w:rFonts w:eastAsia="宋体"/>
          <w:lang w:eastAsia="zh-CN"/>
        </w:rPr>
        <w:fldChar w:fldCharType="end"/>
      </w:r>
      <w:r w:rsidR="005E4696">
        <w:rPr>
          <w:rFonts w:eastAsia="宋体"/>
          <w:lang w:eastAsia="zh-CN"/>
        </w:rPr>
        <w:t>.</w:t>
      </w:r>
    </w:p>
    <w:p w14:paraId="211E9FA5" w14:textId="77777777" w:rsidR="000D7FDB" w:rsidRPr="000D7FDB" w:rsidRDefault="000D7FDB" w:rsidP="000D7FDB">
      <w:pPr>
        <w:pStyle w:val="ae"/>
        <w:keepNext/>
        <w:jc w:val="center"/>
        <w:rPr>
          <w:color w:val="auto"/>
        </w:rPr>
      </w:pPr>
      <w:bookmarkStart w:id="3" w:name="_Ref40458738"/>
      <w:r w:rsidRPr="000D7FDB">
        <w:rPr>
          <w:color w:val="auto"/>
        </w:rPr>
        <w:t xml:space="preserve">Table </w:t>
      </w:r>
      <w:r w:rsidR="00597512" w:rsidRPr="000D7FDB">
        <w:rPr>
          <w:color w:val="auto"/>
        </w:rPr>
        <w:fldChar w:fldCharType="begin"/>
      </w:r>
      <w:r w:rsidRPr="000D7FDB">
        <w:rPr>
          <w:color w:val="auto"/>
        </w:rPr>
        <w:instrText xml:space="preserve"> SEQ Table \* ARABIC </w:instrText>
      </w:r>
      <w:r w:rsidR="00597512" w:rsidRPr="000D7FDB">
        <w:rPr>
          <w:color w:val="auto"/>
        </w:rPr>
        <w:fldChar w:fldCharType="separate"/>
      </w:r>
      <w:r w:rsidRPr="000D7FDB">
        <w:rPr>
          <w:noProof/>
          <w:color w:val="auto"/>
        </w:rPr>
        <w:t>5</w:t>
      </w:r>
      <w:r w:rsidR="00597512" w:rsidRPr="000D7FDB">
        <w:rPr>
          <w:color w:val="auto"/>
        </w:rPr>
        <w:fldChar w:fldCharType="end"/>
      </w:r>
      <w:bookmarkEnd w:id="3"/>
      <w:r w:rsidRPr="000D7FDB">
        <w:rPr>
          <w:color w:val="auto"/>
        </w:rPr>
        <w:t>:  CP length required for battle inter-symbol int</w:t>
      </w:r>
      <w:r w:rsidR="005E4696">
        <w:rPr>
          <w:color w:val="auto"/>
        </w:rPr>
        <w:t>erference caus</w:t>
      </w:r>
      <w:r w:rsidRPr="000D7FDB">
        <w:rPr>
          <w:color w:val="auto"/>
        </w:rPr>
        <w:t>ed by multi-path fading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772"/>
        <w:gridCol w:w="2150"/>
      </w:tblGrid>
      <w:tr w:rsidR="00020F9C" w:rsidRPr="00C35297" w14:paraId="57F4086F" w14:textId="77777777" w:rsidTr="00020F9C">
        <w:trPr>
          <w:jc w:val="center"/>
        </w:trPr>
        <w:tc>
          <w:tcPr>
            <w:tcW w:w="1129" w:type="dxa"/>
            <w:shd w:val="clear" w:color="auto" w:fill="auto"/>
            <w:vAlign w:val="center"/>
          </w:tcPr>
          <w:p w14:paraId="2EDF3FEE" w14:textId="77777777" w:rsidR="00020F9C" w:rsidRPr="00C35297" w:rsidRDefault="00020F9C" w:rsidP="00846D09">
            <w:pPr>
              <w:pStyle w:val="TAH"/>
              <w:rPr>
                <w:rFonts w:ascii="Times New Roman" w:eastAsia="Batang" w:hAnsi="Times New Roman"/>
                <w:sz w:val="20"/>
              </w:rPr>
            </w:pPr>
            <w:r w:rsidRPr="00C35297">
              <w:rPr>
                <w:rFonts w:ascii="Times New Roman" w:eastAsia="Batang" w:hAnsi="Times New Roman"/>
                <w:position w:val="-10"/>
                <w:sz w:val="20"/>
              </w:rPr>
              <w:object w:dxaOrig="220" w:dyaOrig="240" w14:anchorId="3C78490E">
                <v:shape id="_x0000_i1032" type="#_x0000_t75" style="width:11.25pt;height:12.5pt" o:ole="">
                  <v:imagedata r:id="rId9" o:title=""/>
                </v:shape>
                <o:OLEObject Type="Embed" ProgID="Equation.3" ShapeID="_x0000_i1032" DrawAspect="Content" ObjectID="_1658309499" r:id="rId21"/>
              </w:object>
            </w:r>
          </w:p>
        </w:tc>
        <w:tc>
          <w:tcPr>
            <w:tcW w:w="1843" w:type="dxa"/>
            <w:shd w:val="clear" w:color="auto" w:fill="auto"/>
            <w:vAlign w:val="center"/>
          </w:tcPr>
          <w:p w14:paraId="45A44FC6" w14:textId="77777777" w:rsidR="00020F9C" w:rsidRPr="00C35297" w:rsidRDefault="00020F9C" w:rsidP="00846D09">
            <w:pPr>
              <w:pStyle w:val="TAH"/>
              <w:rPr>
                <w:rFonts w:ascii="Times New Roman" w:eastAsia="Batang" w:hAnsi="Times New Roman"/>
                <w:sz w:val="20"/>
              </w:rPr>
            </w:pPr>
            <w:r w:rsidRPr="00C35297">
              <w:rPr>
                <w:rFonts w:ascii="Times New Roman" w:eastAsia="Batang" w:hAnsi="Times New Roman"/>
                <w:position w:val="-10"/>
                <w:sz w:val="20"/>
              </w:rPr>
              <w:object w:dxaOrig="1500" w:dyaOrig="340" w14:anchorId="6D977633">
                <v:shape id="_x0000_i1033" type="#_x0000_t75" style="width:75.15pt;height:17.55pt" o:ole="">
                  <v:imagedata r:id="rId11" o:title=""/>
                </v:shape>
                <o:OLEObject Type="Embed" ProgID="Equation.3" ShapeID="_x0000_i1033" DrawAspect="Content" ObjectID="_1658309500" r:id="rId22"/>
              </w:object>
            </w:r>
          </w:p>
        </w:tc>
        <w:tc>
          <w:tcPr>
            <w:tcW w:w="1772" w:type="dxa"/>
            <w:vAlign w:val="center"/>
          </w:tcPr>
          <w:p w14:paraId="4B952F41" w14:textId="77777777" w:rsidR="00020F9C" w:rsidRPr="00C35297" w:rsidRDefault="00020F9C" w:rsidP="00846D09">
            <w:pPr>
              <w:pStyle w:val="TAH"/>
              <w:rPr>
                <w:rFonts w:ascii="Times New Roman" w:eastAsia="宋体" w:hAnsi="Times New Roman"/>
                <w:b w:val="0"/>
                <w:sz w:val="20"/>
                <w:lang w:eastAsia="zh-CN"/>
              </w:rPr>
            </w:pPr>
            <w:r w:rsidRPr="00C35297">
              <w:rPr>
                <w:rFonts w:ascii="Times New Roman" w:eastAsia="宋体" w:hAnsi="Times New Roman"/>
                <w:b w:val="0"/>
                <w:sz w:val="20"/>
                <w:lang w:eastAsia="zh-CN"/>
              </w:rPr>
              <w:t xml:space="preserve">Length of </w:t>
            </w:r>
            <w:r w:rsidRPr="00C35297">
              <w:rPr>
                <w:rFonts w:ascii="Times New Roman" w:eastAsia="Batang" w:hAnsi="Times New Roman"/>
                <w:b w:val="0"/>
                <w:sz w:val="20"/>
              </w:rPr>
              <w:t>Cyclic prefix</w:t>
            </w:r>
            <w:r w:rsidRPr="00C35297">
              <w:rPr>
                <w:rFonts w:ascii="Times New Roman" w:eastAsia="宋体" w:hAnsi="Times New Roman"/>
                <w:b w:val="0"/>
                <w:sz w:val="20"/>
                <w:lang w:eastAsia="zh-CN"/>
              </w:rPr>
              <w:t>(ns)</w:t>
            </w:r>
          </w:p>
        </w:tc>
        <w:tc>
          <w:tcPr>
            <w:tcW w:w="2150" w:type="dxa"/>
          </w:tcPr>
          <w:p w14:paraId="35429FAA" w14:textId="77777777" w:rsidR="00020F9C" w:rsidRPr="00C35297" w:rsidRDefault="00020F9C" w:rsidP="00846D09">
            <w:pPr>
              <w:pStyle w:val="TAH"/>
              <w:rPr>
                <w:rFonts w:ascii="Times New Roman" w:eastAsia="宋体" w:hAnsi="Times New Roman"/>
                <w:b w:val="0"/>
                <w:sz w:val="20"/>
                <w:lang w:eastAsia="zh-CN"/>
              </w:rPr>
            </w:pPr>
            <w:r w:rsidRPr="00C35297">
              <w:rPr>
                <w:rFonts w:ascii="Times New Roman" w:eastAsia="宋体" w:hAnsi="Times New Roman"/>
                <w:b w:val="0"/>
                <w:sz w:val="20"/>
                <w:lang w:eastAsia="zh-CN"/>
              </w:rPr>
              <w:t>Applicable scenario</w:t>
            </w:r>
          </w:p>
        </w:tc>
      </w:tr>
      <w:tr w:rsidR="00020F9C" w:rsidRPr="00C35297" w14:paraId="6030AFFE" w14:textId="77777777" w:rsidTr="005E4696">
        <w:trPr>
          <w:jc w:val="center"/>
        </w:trPr>
        <w:tc>
          <w:tcPr>
            <w:tcW w:w="1129" w:type="dxa"/>
            <w:shd w:val="clear" w:color="auto" w:fill="auto"/>
          </w:tcPr>
          <w:p w14:paraId="47F475B2" w14:textId="77777777" w:rsidR="00020F9C" w:rsidRPr="00C35297" w:rsidRDefault="00020F9C" w:rsidP="005E4696">
            <w:pPr>
              <w:pStyle w:val="TAC"/>
              <w:jc w:val="left"/>
              <w:rPr>
                <w:rFonts w:eastAsia="Batang"/>
                <w:sz w:val="20"/>
                <w:szCs w:val="20"/>
              </w:rPr>
            </w:pPr>
            <w:r w:rsidRPr="00C35297">
              <w:rPr>
                <w:rFonts w:eastAsia="Batang"/>
                <w:sz w:val="20"/>
                <w:szCs w:val="20"/>
              </w:rPr>
              <w:t>4</w:t>
            </w:r>
          </w:p>
        </w:tc>
        <w:tc>
          <w:tcPr>
            <w:tcW w:w="1843" w:type="dxa"/>
            <w:shd w:val="clear" w:color="auto" w:fill="auto"/>
          </w:tcPr>
          <w:p w14:paraId="085412AC" w14:textId="77777777" w:rsidR="00020F9C" w:rsidRPr="00C35297" w:rsidRDefault="00020F9C" w:rsidP="005E4696">
            <w:pPr>
              <w:pStyle w:val="TAC"/>
              <w:jc w:val="left"/>
              <w:rPr>
                <w:rFonts w:eastAsia="Batang"/>
                <w:sz w:val="20"/>
                <w:szCs w:val="20"/>
              </w:rPr>
            </w:pPr>
            <w:r w:rsidRPr="00C35297">
              <w:rPr>
                <w:rFonts w:eastAsia="Batang"/>
                <w:sz w:val="20"/>
                <w:szCs w:val="20"/>
              </w:rPr>
              <w:t>240</w:t>
            </w:r>
          </w:p>
        </w:tc>
        <w:tc>
          <w:tcPr>
            <w:tcW w:w="1772" w:type="dxa"/>
          </w:tcPr>
          <w:p w14:paraId="1C5CFE45" w14:textId="77777777" w:rsidR="00020F9C" w:rsidRPr="00C35297" w:rsidRDefault="00020F9C" w:rsidP="005E4696">
            <w:pPr>
              <w:pStyle w:val="TAC"/>
              <w:jc w:val="left"/>
              <w:rPr>
                <w:rFonts w:eastAsia="Batang"/>
                <w:sz w:val="20"/>
                <w:szCs w:val="20"/>
              </w:rPr>
            </w:pPr>
            <w:r w:rsidRPr="00C35297">
              <w:rPr>
                <w:rFonts w:eastAsia="Batang"/>
                <w:sz w:val="20"/>
                <w:szCs w:val="20"/>
              </w:rPr>
              <w:t>293</w:t>
            </w:r>
          </w:p>
        </w:tc>
        <w:tc>
          <w:tcPr>
            <w:tcW w:w="2150" w:type="dxa"/>
          </w:tcPr>
          <w:p w14:paraId="36934FDE" w14:textId="77777777" w:rsidR="000D7FDB" w:rsidRPr="000D7FDB" w:rsidRDefault="00020F9C" w:rsidP="005E4696">
            <w:pPr>
              <w:rPr>
                <w:rFonts w:eastAsia="宋体"/>
                <w:szCs w:val="20"/>
                <w:lang w:eastAsia="zh-CN"/>
              </w:rPr>
            </w:pPr>
            <w:r w:rsidRPr="00C35297">
              <w:rPr>
                <w:rFonts w:eastAsia="宋体"/>
                <w:kern w:val="2"/>
                <w:szCs w:val="20"/>
                <w:lang w:eastAsia="zh-CN"/>
              </w:rPr>
              <w:t xml:space="preserve"> </w:t>
            </w:r>
            <w:r w:rsidRPr="000D7FDB">
              <w:rPr>
                <w:rFonts w:eastAsia="宋体"/>
                <w:szCs w:val="20"/>
                <w:lang w:eastAsia="zh-CN"/>
              </w:rPr>
              <w:t xml:space="preserve">Indoor </w:t>
            </w:r>
            <w:r w:rsidR="00874439" w:rsidRPr="000D7FDB">
              <w:rPr>
                <w:rFonts w:eastAsia="宋体"/>
                <w:szCs w:val="20"/>
                <w:lang w:eastAsia="zh-CN"/>
              </w:rPr>
              <w:t>（</w:t>
            </w:r>
            <w:r w:rsidR="00874439" w:rsidRPr="000D7FDB">
              <w:rPr>
                <w:rFonts w:eastAsia="宋体"/>
                <w:szCs w:val="20"/>
                <w:lang w:eastAsia="zh-CN"/>
              </w:rPr>
              <w:t>65.28ns</w:t>
            </w:r>
            <w:r w:rsidR="00874439" w:rsidRPr="000D7FDB">
              <w:rPr>
                <w:rFonts w:eastAsia="宋体"/>
                <w:szCs w:val="20"/>
                <w:lang w:eastAsia="zh-CN"/>
              </w:rPr>
              <w:t>）</w:t>
            </w:r>
          </w:p>
          <w:p w14:paraId="4C6BD755" w14:textId="77777777" w:rsidR="00020F9C" w:rsidRPr="00C35297" w:rsidRDefault="00020F9C" w:rsidP="005E4696">
            <w:pPr>
              <w:rPr>
                <w:rFonts w:eastAsia="宋体"/>
                <w:kern w:val="2"/>
                <w:szCs w:val="20"/>
                <w:lang w:eastAsia="zh-CN"/>
              </w:rPr>
            </w:pPr>
            <w:r w:rsidRPr="000D7FDB">
              <w:rPr>
                <w:rFonts w:eastAsia="宋体"/>
                <w:szCs w:val="20"/>
                <w:lang w:eastAsia="zh-CN"/>
              </w:rPr>
              <w:t xml:space="preserve"> </w:t>
            </w:r>
            <w:proofErr w:type="spellStart"/>
            <w:r w:rsidRPr="000D7FDB">
              <w:rPr>
                <w:rFonts w:eastAsia="宋体"/>
                <w:szCs w:val="20"/>
                <w:lang w:eastAsia="zh-CN"/>
              </w:rPr>
              <w:t>UMi</w:t>
            </w:r>
            <w:proofErr w:type="spellEnd"/>
            <w:r w:rsidRPr="000D7FDB">
              <w:rPr>
                <w:rFonts w:eastAsia="宋体"/>
                <w:szCs w:val="20"/>
                <w:lang w:eastAsia="zh-CN"/>
              </w:rPr>
              <w:t xml:space="preserve"> Street-canyon</w:t>
            </w:r>
            <w:r w:rsidR="00874439" w:rsidRPr="000D7FDB">
              <w:rPr>
                <w:rFonts w:eastAsia="宋体"/>
                <w:szCs w:val="20"/>
                <w:lang w:eastAsia="zh-CN"/>
              </w:rPr>
              <w:t>（</w:t>
            </w:r>
            <w:r w:rsidR="00874439" w:rsidRPr="000D7FDB">
              <w:rPr>
                <w:rFonts w:eastAsia="宋体"/>
                <w:szCs w:val="20"/>
                <w:lang w:eastAsia="zh-CN"/>
              </w:rPr>
              <w:t>224ns</w:t>
            </w:r>
            <w:r w:rsidR="00874439" w:rsidRPr="000D7FDB">
              <w:rPr>
                <w:rFonts w:eastAsia="宋体"/>
                <w:szCs w:val="20"/>
                <w:lang w:eastAsia="zh-CN"/>
              </w:rPr>
              <w:t>）</w:t>
            </w:r>
          </w:p>
        </w:tc>
      </w:tr>
      <w:tr w:rsidR="00020F9C" w:rsidRPr="00C35297" w14:paraId="2ED39980" w14:textId="77777777" w:rsidTr="005E4696">
        <w:trPr>
          <w:jc w:val="center"/>
        </w:trPr>
        <w:tc>
          <w:tcPr>
            <w:tcW w:w="1129" w:type="dxa"/>
            <w:shd w:val="clear" w:color="auto" w:fill="auto"/>
          </w:tcPr>
          <w:p w14:paraId="46DC947D" w14:textId="77777777" w:rsidR="00020F9C" w:rsidRPr="00C35297" w:rsidRDefault="00020F9C" w:rsidP="005E4696">
            <w:pPr>
              <w:pStyle w:val="TAC"/>
              <w:jc w:val="left"/>
              <w:rPr>
                <w:sz w:val="20"/>
                <w:szCs w:val="20"/>
              </w:rPr>
            </w:pPr>
            <w:r w:rsidRPr="00C35297">
              <w:rPr>
                <w:sz w:val="20"/>
                <w:szCs w:val="20"/>
              </w:rPr>
              <w:t>5</w:t>
            </w:r>
          </w:p>
        </w:tc>
        <w:tc>
          <w:tcPr>
            <w:tcW w:w="1843" w:type="dxa"/>
            <w:shd w:val="clear" w:color="auto" w:fill="auto"/>
          </w:tcPr>
          <w:p w14:paraId="17396ADC" w14:textId="77777777" w:rsidR="00020F9C" w:rsidRPr="00C35297" w:rsidRDefault="00020F9C" w:rsidP="005E4696">
            <w:pPr>
              <w:pStyle w:val="TAC"/>
              <w:jc w:val="left"/>
              <w:rPr>
                <w:rFonts w:eastAsia="Batang"/>
                <w:sz w:val="20"/>
                <w:szCs w:val="20"/>
              </w:rPr>
            </w:pPr>
            <w:r w:rsidRPr="00C35297">
              <w:rPr>
                <w:rFonts w:eastAsia="Batang"/>
                <w:sz w:val="20"/>
                <w:szCs w:val="20"/>
              </w:rPr>
              <w:t>480</w:t>
            </w:r>
          </w:p>
        </w:tc>
        <w:tc>
          <w:tcPr>
            <w:tcW w:w="1772" w:type="dxa"/>
          </w:tcPr>
          <w:p w14:paraId="10C53F89" w14:textId="77777777" w:rsidR="00020F9C" w:rsidRPr="00C35297" w:rsidRDefault="00020F9C" w:rsidP="005E4696">
            <w:pPr>
              <w:pStyle w:val="TAC"/>
              <w:jc w:val="left"/>
              <w:rPr>
                <w:rFonts w:eastAsia="Batang"/>
                <w:sz w:val="20"/>
                <w:szCs w:val="20"/>
              </w:rPr>
            </w:pPr>
            <w:r w:rsidRPr="00C35297">
              <w:rPr>
                <w:rFonts w:eastAsia="Batang"/>
                <w:sz w:val="20"/>
                <w:szCs w:val="20"/>
              </w:rPr>
              <w:t>146</w:t>
            </w:r>
          </w:p>
        </w:tc>
        <w:tc>
          <w:tcPr>
            <w:tcW w:w="2150" w:type="dxa"/>
          </w:tcPr>
          <w:p w14:paraId="7A23146D" w14:textId="77777777" w:rsidR="00020F9C" w:rsidRPr="00C35297" w:rsidRDefault="00020F9C" w:rsidP="005E4696">
            <w:pPr>
              <w:rPr>
                <w:rFonts w:eastAsia="宋体"/>
                <w:kern w:val="2"/>
                <w:szCs w:val="20"/>
                <w:lang w:eastAsia="zh-CN"/>
              </w:rPr>
            </w:pPr>
            <w:r w:rsidRPr="00C35297">
              <w:rPr>
                <w:rFonts w:eastAsia="宋体"/>
                <w:kern w:val="2"/>
                <w:szCs w:val="20"/>
                <w:lang w:eastAsia="zh-CN"/>
              </w:rPr>
              <w:t xml:space="preserve">Only </w:t>
            </w:r>
            <w:r w:rsidRPr="00C35297">
              <w:rPr>
                <w:rFonts w:eastAsia="宋体"/>
                <w:szCs w:val="20"/>
                <w:lang w:eastAsia="zh-CN"/>
              </w:rPr>
              <w:t xml:space="preserve">Indoor </w:t>
            </w:r>
          </w:p>
        </w:tc>
      </w:tr>
    </w:tbl>
    <w:p w14:paraId="06B49FBE" w14:textId="77777777" w:rsidR="00020F9C" w:rsidRPr="00C35297" w:rsidRDefault="00020F9C" w:rsidP="005577A7">
      <w:pPr>
        <w:pStyle w:val="B1"/>
        <w:rPr>
          <w:rFonts w:eastAsia="宋体"/>
          <w:i/>
          <w:lang w:val="en-US" w:eastAsia="zh-CN"/>
        </w:rPr>
      </w:pPr>
    </w:p>
    <w:p w14:paraId="5A60E023" w14:textId="77777777" w:rsidR="005E4696" w:rsidRDefault="005E4696" w:rsidP="005E4696">
      <w:pPr>
        <w:pStyle w:val="Observation"/>
        <w:numPr>
          <w:ilvl w:val="0"/>
          <w:numId w:val="0"/>
        </w:numPr>
        <w:rPr>
          <w:rFonts w:eastAsia="宋体"/>
          <w:b/>
          <w:i w:val="0"/>
          <w:lang w:eastAsia="zh-CN"/>
        </w:rPr>
      </w:pPr>
      <w:r>
        <w:rPr>
          <w:rFonts w:eastAsia="宋体"/>
          <w:b/>
          <w:i w:val="0"/>
          <w:lang w:eastAsia="zh-CN"/>
        </w:rPr>
        <w:t>Proposal 4</w:t>
      </w:r>
      <w:r w:rsidR="00E079C3" w:rsidRPr="00C35297">
        <w:rPr>
          <w:rFonts w:eastAsia="宋体"/>
          <w:b/>
          <w:i w:val="0"/>
          <w:lang w:eastAsia="zh-CN"/>
        </w:rPr>
        <w:t>:</w:t>
      </w:r>
      <w:r w:rsidR="00084B38" w:rsidRPr="00C35297">
        <w:rPr>
          <w:rFonts w:eastAsia="宋体"/>
          <w:b/>
          <w:i w:val="0"/>
          <w:lang w:eastAsia="zh-CN"/>
        </w:rPr>
        <w:t xml:space="preserve"> </w:t>
      </w:r>
      <w:r w:rsidR="001C06A4" w:rsidRPr="00C35297">
        <w:rPr>
          <w:rFonts w:eastAsia="宋体"/>
          <w:b/>
          <w:i w:val="0"/>
          <w:lang w:eastAsia="zh-CN"/>
        </w:rPr>
        <w:t xml:space="preserve"> For NR operation on</w:t>
      </w:r>
      <w:r>
        <w:rPr>
          <w:rFonts w:eastAsia="宋体"/>
          <w:b/>
          <w:i w:val="0"/>
          <w:lang w:eastAsia="zh-CN"/>
        </w:rPr>
        <w:t xml:space="preserve"> above 52.6GHz and up to 71GHz, the CP length of 240 kHz SCS for both data and control channels are sufficient to cover both indoor office and outdoor </w:t>
      </w:r>
      <w:proofErr w:type="spellStart"/>
      <w:r>
        <w:rPr>
          <w:rFonts w:eastAsia="宋体"/>
          <w:b/>
          <w:i w:val="0"/>
          <w:lang w:eastAsia="zh-CN"/>
        </w:rPr>
        <w:t>UMi</w:t>
      </w:r>
      <w:proofErr w:type="spellEnd"/>
      <w:r>
        <w:rPr>
          <w:rFonts w:eastAsia="宋体"/>
          <w:b/>
          <w:i w:val="0"/>
          <w:lang w:eastAsia="zh-CN"/>
        </w:rPr>
        <w:t xml:space="preserve"> Street-canyon deployment scenarios for battling of ISI.  </w:t>
      </w:r>
    </w:p>
    <w:p w14:paraId="51838DAF" w14:textId="77777777" w:rsidR="00F407BD" w:rsidRDefault="00C86389" w:rsidP="0005532B">
      <w:pPr>
        <w:pStyle w:val="1"/>
        <w:rPr>
          <w:rFonts w:eastAsia="宋体"/>
          <w:lang w:eastAsia="zh-CN"/>
        </w:rPr>
      </w:pPr>
      <w:r>
        <w:rPr>
          <w:rFonts w:eastAsia="宋体"/>
          <w:lang w:eastAsia="zh-CN"/>
        </w:rPr>
        <w:t>C</w:t>
      </w:r>
      <w:r>
        <w:rPr>
          <w:rFonts w:eastAsia="宋体" w:hint="eastAsia"/>
          <w:lang w:eastAsia="zh-CN"/>
        </w:rPr>
        <w:t xml:space="preserve">onsideration on </w:t>
      </w:r>
      <w:r w:rsidR="009A5194">
        <w:rPr>
          <w:rFonts w:eastAsia="宋体" w:hint="eastAsia"/>
          <w:lang w:eastAsia="zh-CN"/>
        </w:rPr>
        <w:t xml:space="preserve"> larger SCS </w:t>
      </w:r>
      <w:r>
        <w:rPr>
          <w:rFonts w:eastAsia="宋体" w:hint="eastAsia"/>
          <w:lang w:eastAsia="zh-CN"/>
        </w:rPr>
        <w:t>for</w:t>
      </w:r>
      <w:r w:rsidR="009A5194">
        <w:rPr>
          <w:rFonts w:eastAsia="宋体" w:hint="eastAsia"/>
          <w:lang w:eastAsia="zh-CN"/>
        </w:rPr>
        <w:t xml:space="preserve"> p</w:t>
      </w:r>
      <w:r w:rsidR="00F407BD">
        <w:rPr>
          <w:rFonts w:eastAsia="宋体" w:hint="eastAsia"/>
          <w:lang w:eastAsia="zh-CN"/>
        </w:rPr>
        <w:t>hase noise</w:t>
      </w:r>
    </w:p>
    <w:p w14:paraId="6CDD73D2" w14:textId="79DA6966" w:rsidR="00E95C3D" w:rsidRDefault="00A1106E" w:rsidP="0005532B">
      <w:pPr>
        <w:rPr>
          <w:rFonts w:eastAsiaTheme="minorEastAsia"/>
          <w:lang w:eastAsia="zh-CN"/>
        </w:rPr>
      </w:pPr>
      <w:r>
        <w:rPr>
          <w:rFonts w:eastAsiaTheme="minorEastAsia"/>
          <w:lang w:eastAsia="zh-CN"/>
        </w:rPr>
        <w:t xml:space="preserve">The modeling of </w:t>
      </w:r>
      <w:r w:rsidR="000F73A4">
        <w:t>Phase Noise (PN)</w:t>
      </w:r>
      <w:r w:rsidR="000F73A4">
        <w:rPr>
          <w:rFonts w:eastAsiaTheme="minorEastAsia" w:hint="eastAsia"/>
          <w:lang w:eastAsia="zh-CN"/>
        </w:rPr>
        <w:t xml:space="preserve"> </w:t>
      </w:r>
      <w:r w:rsidR="00724DD4">
        <w:rPr>
          <w:rFonts w:eastAsiaTheme="minorEastAsia" w:hint="eastAsia"/>
          <w:lang w:eastAsia="zh-CN"/>
        </w:rPr>
        <w:t>was agreed</w:t>
      </w:r>
      <w:r>
        <w:rPr>
          <w:rFonts w:eastAsiaTheme="minorEastAsia"/>
          <w:lang w:eastAsia="zh-CN"/>
        </w:rPr>
        <w:t xml:space="preserve"> in</w:t>
      </w:r>
      <w:r w:rsidR="00E1151C">
        <w:rPr>
          <w:rFonts w:eastAsiaTheme="minorEastAsia"/>
          <w:lang w:eastAsia="zh-CN"/>
        </w:rPr>
        <w:t xml:space="preserve"> RAN1#101-e to</w:t>
      </w:r>
      <w:r w:rsidR="00724DD4">
        <w:rPr>
          <w:rFonts w:eastAsiaTheme="minorEastAsia" w:hint="eastAsia"/>
          <w:lang w:eastAsia="zh-CN"/>
        </w:rPr>
        <w:t xml:space="preserve"> reuse </w:t>
      </w:r>
      <w:r w:rsidR="00E1151C">
        <w:t xml:space="preserve">the phase noise model of </w:t>
      </w:r>
      <w:r w:rsidR="00724DD4" w:rsidRPr="00F864E2">
        <w:t>2 PN profile</w:t>
      </w:r>
      <w:r w:rsidR="00724DD4">
        <w:rPr>
          <w:rFonts w:eastAsiaTheme="minorEastAsia" w:hint="eastAsia"/>
          <w:lang w:eastAsia="zh-CN"/>
        </w:rPr>
        <w:t xml:space="preserve"> defined in TR38.803</w:t>
      </w:r>
      <w:r w:rsidR="00E1151C">
        <w:rPr>
          <w:rFonts w:eastAsiaTheme="minorEastAsia"/>
          <w:lang w:eastAsia="zh-CN"/>
        </w:rPr>
        <w:t xml:space="preserve"> </w:t>
      </w:r>
      <w:r w:rsidR="00E1151C">
        <w:rPr>
          <w:rFonts w:eastAsiaTheme="minorEastAsia"/>
          <w:lang w:eastAsia="zh-CN"/>
        </w:rPr>
        <w:fldChar w:fldCharType="begin"/>
      </w:r>
      <w:r w:rsidR="00E1151C">
        <w:rPr>
          <w:rFonts w:eastAsiaTheme="minorEastAsia"/>
          <w:lang w:eastAsia="zh-CN"/>
        </w:rPr>
        <w:instrText xml:space="preserve"> REF _Ref47389414 \r \h </w:instrText>
      </w:r>
      <w:r w:rsidR="00E1151C">
        <w:rPr>
          <w:rFonts w:eastAsiaTheme="minorEastAsia"/>
          <w:lang w:eastAsia="zh-CN"/>
        </w:rPr>
      </w:r>
      <w:r w:rsidR="00E1151C">
        <w:rPr>
          <w:rFonts w:eastAsiaTheme="minorEastAsia"/>
          <w:lang w:eastAsia="zh-CN"/>
        </w:rPr>
        <w:fldChar w:fldCharType="separate"/>
      </w:r>
      <w:r w:rsidR="00E1151C">
        <w:rPr>
          <w:rFonts w:eastAsiaTheme="minorEastAsia"/>
          <w:lang w:eastAsia="zh-CN"/>
        </w:rPr>
        <w:t>[5]</w:t>
      </w:r>
      <w:r w:rsidR="00E1151C">
        <w:rPr>
          <w:rFonts w:eastAsiaTheme="minorEastAsia"/>
          <w:lang w:eastAsia="zh-CN"/>
        </w:rPr>
        <w:fldChar w:fldCharType="end"/>
      </w:r>
      <w:r w:rsidR="00E1151C">
        <w:rPr>
          <w:rFonts w:eastAsiaTheme="minorEastAsia"/>
          <w:lang w:eastAsia="zh-CN"/>
        </w:rPr>
        <w:t xml:space="preserve">.   The </w:t>
      </w:r>
      <w:r w:rsidR="00724DD4">
        <w:rPr>
          <w:rFonts w:eastAsiaTheme="minorEastAsia"/>
          <w:lang w:eastAsia="zh-CN"/>
        </w:rPr>
        <w:t>subcarrier</w:t>
      </w:r>
      <w:r w:rsidR="00724DD4">
        <w:rPr>
          <w:rFonts w:eastAsiaTheme="minorEastAsia" w:hint="eastAsia"/>
          <w:lang w:eastAsia="zh-CN"/>
        </w:rPr>
        <w:t xml:space="preserve"> spacing for PDSCH/PUSCH </w:t>
      </w:r>
      <w:r w:rsidR="00E1151C">
        <w:rPr>
          <w:rFonts w:eastAsiaTheme="minorEastAsia"/>
          <w:lang w:eastAsia="zh-CN"/>
        </w:rPr>
        <w:t xml:space="preserve">in the evaluation methodology </w:t>
      </w:r>
      <w:r w:rsidR="00724DD4">
        <w:rPr>
          <w:rFonts w:eastAsiaTheme="minorEastAsia"/>
          <w:lang w:eastAsia="zh-CN"/>
        </w:rPr>
        <w:t>include</w:t>
      </w:r>
      <w:r w:rsidR="00E1151C">
        <w:rPr>
          <w:rFonts w:eastAsiaTheme="minorEastAsia"/>
          <w:lang w:eastAsia="zh-CN"/>
        </w:rPr>
        <w:t>s</w:t>
      </w:r>
      <w:r w:rsidR="00B124DD">
        <w:rPr>
          <w:rFonts w:eastAsiaTheme="minorEastAsia" w:hint="eastAsia"/>
          <w:lang w:eastAsia="zh-CN"/>
        </w:rPr>
        <w:t xml:space="preserve"> </w:t>
      </w:r>
      <w:r w:rsidR="00724DD4">
        <w:rPr>
          <w:rFonts w:eastAsiaTheme="minorEastAsia" w:hint="eastAsia"/>
          <w:lang w:eastAsia="zh-CN"/>
        </w:rPr>
        <w:t xml:space="preserve">  </w:t>
      </w:r>
      <w:r w:rsidR="00724DD4" w:rsidRPr="00140663">
        <w:t>{120, 240, 480, 960} kHz</w:t>
      </w:r>
      <w:r w:rsidR="00E1151C">
        <w:t xml:space="preserve"> to investigate the benefit of </w:t>
      </w:r>
      <w:r w:rsidR="00ED4383">
        <w:t>larg</w:t>
      </w:r>
      <w:r w:rsidR="00E1151C">
        <w:t>er SCS to the battle of phase noise</w:t>
      </w:r>
      <w:r w:rsidR="00724DD4">
        <w:rPr>
          <w:rFonts w:eastAsiaTheme="minorEastAsia" w:hint="eastAsia"/>
          <w:lang w:eastAsia="zh-CN"/>
        </w:rPr>
        <w:t xml:space="preserve">. </w:t>
      </w:r>
      <w:r w:rsidR="004E4230">
        <w:rPr>
          <w:rFonts w:eastAsiaTheme="minorEastAsia" w:hint="eastAsia"/>
          <w:lang w:eastAsia="zh-CN"/>
        </w:rPr>
        <w:t>T</w:t>
      </w:r>
      <w:r w:rsidR="004E4230">
        <w:rPr>
          <w:rFonts w:eastAsiaTheme="minorEastAsia"/>
          <w:lang w:eastAsia="zh-CN"/>
        </w:rPr>
        <w:t>he phase noise increase</w:t>
      </w:r>
      <w:r w:rsidR="00B124DD">
        <w:rPr>
          <w:rFonts w:eastAsiaTheme="minorEastAsia" w:hint="eastAsia"/>
          <w:lang w:eastAsia="zh-CN"/>
        </w:rPr>
        <w:t>s</w:t>
      </w:r>
      <w:r w:rsidR="004E4230">
        <w:rPr>
          <w:rFonts w:eastAsiaTheme="minorEastAsia"/>
          <w:lang w:eastAsia="zh-CN"/>
        </w:rPr>
        <w:t xml:space="preserve"> in proportion to the increase of the carrier frequency.   The performance degradation of the phase noise would be mitigated as by </w:t>
      </w:r>
      <w:r w:rsidR="00ED4383">
        <w:rPr>
          <w:rFonts w:eastAsiaTheme="minorEastAsia"/>
          <w:lang w:eastAsia="zh-CN"/>
        </w:rPr>
        <w:t>larg</w:t>
      </w:r>
      <w:r w:rsidR="004E4230">
        <w:rPr>
          <w:rFonts w:eastAsiaTheme="minorEastAsia"/>
          <w:lang w:eastAsia="zh-CN"/>
        </w:rPr>
        <w:t xml:space="preserve">er </w:t>
      </w:r>
      <w:r w:rsidR="00143772">
        <w:t>SCS</w:t>
      </w:r>
      <w:r w:rsidR="004E4230">
        <w:t xml:space="preserve"> in theory since fraction of the received signal phase rotation would be in proportionally reduce with higher SCS.  However, the </w:t>
      </w:r>
      <w:r w:rsidR="00ED4383">
        <w:t xml:space="preserve">larger the SCS is the smaller the sampling interval is.  The </w:t>
      </w:r>
      <w:r w:rsidR="006A0BF9">
        <w:rPr>
          <w:rFonts w:eastAsiaTheme="minorEastAsia" w:hint="eastAsia"/>
          <w:lang w:eastAsia="zh-CN"/>
        </w:rPr>
        <w:t xml:space="preserve">larger </w:t>
      </w:r>
      <w:proofErr w:type="gramStart"/>
      <w:r w:rsidR="006A0BF9">
        <w:rPr>
          <w:rFonts w:eastAsiaTheme="minorEastAsia" w:hint="eastAsia"/>
          <w:lang w:eastAsia="zh-CN"/>
        </w:rPr>
        <w:t>SCS(</w:t>
      </w:r>
      <w:proofErr w:type="gramEnd"/>
      <w:r w:rsidR="006A0BF9">
        <w:rPr>
          <w:rFonts w:eastAsiaTheme="minorEastAsia" w:hint="eastAsia"/>
          <w:lang w:eastAsia="zh-CN"/>
        </w:rPr>
        <w:t xml:space="preserve">e.g480KHz/ 960KHz) introduce </w:t>
      </w:r>
      <w:r w:rsidR="00ED4383">
        <w:rPr>
          <w:rFonts w:eastAsiaTheme="minorEastAsia"/>
          <w:lang w:eastAsia="zh-CN"/>
        </w:rPr>
        <w:t xml:space="preserve">the </w:t>
      </w:r>
      <w:r w:rsidR="006A0BF9">
        <w:rPr>
          <w:rFonts w:eastAsiaTheme="minorEastAsia"/>
          <w:lang w:eastAsia="zh-CN"/>
        </w:rPr>
        <w:t>challenge</w:t>
      </w:r>
      <w:r w:rsidR="00ED4383">
        <w:rPr>
          <w:rFonts w:eastAsiaTheme="minorEastAsia"/>
          <w:lang w:eastAsia="zh-CN"/>
        </w:rPr>
        <w:t xml:space="preserve">s of </w:t>
      </w:r>
      <w:r w:rsidR="006A0BF9">
        <w:rPr>
          <w:rFonts w:eastAsiaTheme="minorEastAsia" w:hint="eastAsia"/>
          <w:lang w:eastAsia="zh-CN"/>
        </w:rPr>
        <w:t xml:space="preserve"> physical layer </w:t>
      </w:r>
      <w:r w:rsidR="006A0BF9">
        <w:rPr>
          <w:rFonts w:eastAsiaTheme="minorEastAsia"/>
          <w:lang w:eastAsia="zh-CN"/>
        </w:rPr>
        <w:t>design</w:t>
      </w:r>
      <w:r w:rsidR="003D2FD3">
        <w:rPr>
          <w:rFonts w:eastAsiaTheme="minorEastAsia" w:hint="eastAsia"/>
          <w:lang w:eastAsia="zh-CN"/>
        </w:rPr>
        <w:t xml:space="preserve"> </w:t>
      </w:r>
      <w:r w:rsidR="00ED4383">
        <w:rPr>
          <w:rFonts w:eastAsiaTheme="minorEastAsia"/>
          <w:lang w:eastAsia="zh-CN"/>
        </w:rPr>
        <w:t xml:space="preserve">in the reduced coverage of common channel, enhancement of control/data channel,  and DL/UL access channel design. The PDSCH performance improvement for the large SCS </w:t>
      </w:r>
      <w:r w:rsidR="00C970EB">
        <w:rPr>
          <w:rFonts w:eastAsiaTheme="minorEastAsia"/>
          <w:lang w:eastAsia="zh-CN"/>
        </w:rPr>
        <w:t xml:space="preserve">in phase noise mitigation </w:t>
      </w:r>
      <w:r w:rsidR="00ED4383">
        <w:rPr>
          <w:rFonts w:eastAsiaTheme="minorEastAsia"/>
          <w:lang w:eastAsia="zh-CN"/>
        </w:rPr>
        <w:t xml:space="preserve">over that of small SCS </w:t>
      </w:r>
      <w:r w:rsidR="003D2FD3">
        <w:rPr>
          <w:rFonts w:eastAsiaTheme="minorEastAsia" w:hint="eastAsia"/>
          <w:lang w:eastAsia="zh-CN"/>
        </w:rPr>
        <w:t xml:space="preserve">is </w:t>
      </w:r>
      <w:r w:rsidR="00C970EB">
        <w:rPr>
          <w:rFonts w:eastAsiaTheme="minorEastAsia"/>
          <w:lang w:eastAsia="zh-CN"/>
        </w:rPr>
        <w:t xml:space="preserve">literately shown mainly </w:t>
      </w:r>
      <w:r w:rsidR="003D2FD3">
        <w:rPr>
          <w:rFonts w:eastAsiaTheme="minorEastAsia" w:hint="eastAsia"/>
          <w:lang w:eastAsia="zh-CN"/>
        </w:rPr>
        <w:t>for 64QAM</w:t>
      </w:r>
      <w:r w:rsidR="00C970EB">
        <w:rPr>
          <w:rFonts w:eastAsiaTheme="minorEastAsia"/>
          <w:lang w:eastAsia="zh-CN"/>
        </w:rPr>
        <w:t xml:space="preserve"> but mar</w:t>
      </w:r>
      <w:r w:rsidR="005453A2">
        <w:rPr>
          <w:rFonts w:eastAsiaTheme="minorEastAsia"/>
          <w:lang w:eastAsia="zh-CN"/>
        </w:rPr>
        <w:t>ginal for</w:t>
      </w:r>
      <w:r w:rsidR="001C35DB">
        <w:rPr>
          <w:rFonts w:eastAsiaTheme="minorEastAsia" w:hint="eastAsia"/>
          <w:lang w:eastAsia="zh-CN"/>
        </w:rPr>
        <w:t xml:space="preserve"> </w:t>
      </w:r>
      <w:r w:rsidR="003D2FD3">
        <w:rPr>
          <w:rFonts w:eastAsiaTheme="minorEastAsia" w:hint="eastAsia"/>
          <w:lang w:eastAsia="zh-CN"/>
        </w:rPr>
        <w:t>the lower MCS</w:t>
      </w:r>
      <w:proofErr w:type="gramStart"/>
      <w:r w:rsidR="005453A2">
        <w:rPr>
          <w:rFonts w:eastAsiaTheme="minorEastAsia"/>
          <w:lang w:eastAsia="zh-CN"/>
        </w:rPr>
        <w:t xml:space="preserve">, </w:t>
      </w:r>
      <w:r w:rsidR="003D2FD3">
        <w:rPr>
          <w:rFonts w:eastAsiaTheme="minorEastAsia" w:hint="eastAsia"/>
          <w:lang w:eastAsia="zh-CN"/>
        </w:rPr>
        <w:t xml:space="preserve"> such</w:t>
      </w:r>
      <w:proofErr w:type="gramEnd"/>
      <w:r w:rsidR="003D2FD3">
        <w:rPr>
          <w:rFonts w:eastAsiaTheme="minorEastAsia" w:hint="eastAsia"/>
          <w:lang w:eastAsia="zh-CN"/>
        </w:rPr>
        <w:t xml:space="preserve"> as 16QAM/QPSK </w:t>
      </w:r>
    </w:p>
    <w:p w14:paraId="01877609" w14:textId="42D1E3CC" w:rsidR="000D1633" w:rsidRPr="00E95C3D" w:rsidRDefault="00E95C3D" w:rsidP="0005532B">
      <w:pPr>
        <w:rPr>
          <w:rFonts w:eastAsiaTheme="minorEastAsia"/>
          <w:lang w:eastAsia="zh-CN"/>
        </w:rPr>
      </w:pPr>
      <w:r>
        <w:rPr>
          <w:rFonts w:eastAsia="宋体"/>
          <w:b/>
          <w:lang w:eastAsia="zh-CN"/>
        </w:rPr>
        <w:t>Proposal</w:t>
      </w:r>
      <w:r>
        <w:rPr>
          <w:rFonts w:eastAsia="宋体" w:hint="eastAsia"/>
          <w:b/>
          <w:lang w:eastAsia="zh-CN"/>
        </w:rPr>
        <w:t xml:space="preserve"> 5</w:t>
      </w:r>
      <w:r w:rsidRPr="00C35297">
        <w:rPr>
          <w:rFonts w:eastAsia="宋体"/>
          <w:b/>
          <w:lang w:eastAsia="zh-CN"/>
        </w:rPr>
        <w:t xml:space="preserve">:  </w:t>
      </w:r>
      <w:r w:rsidR="005453A2">
        <w:rPr>
          <w:rFonts w:eastAsia="宋体"/>
          <w:b/>
          <w:lang w:eastAsia="zh-CN"/>
        </w:rPr>
        <w:t>T</w:t>
      </w:r>
      <w:r>
        <w:rPr>
          <w:rFonts w:eastAsia="宋体" w:hint="eastAsia"/>
          <w:b/>
          <w:lang w:eastAsia="zh-CN"/>
        </w:rPr>
        <w:t xml:space="preserve">he </w:t>
      </w:r>
      <w:r>
        <w:rPr>
          <w:rFonts w:eastAsia="宋体"/>
          <w:b/>
          <w:lang w:eastAsia="zh-CN"/>
        </w:rPr>
        <w:t>system</w:t>
      </w:r>
      <w:r>
        <w:rPr>
          <w:rFonts w:eastAsia="宋体" w:hint="eastAsia"/>
          <w:b/>
          <w:lang w:eastAsia="zh-CN"/>
        </w:rPr>
        <w:t xml:space="preserve"> </w:t>
      </w:r>
      <w:r>
        <w:rPr>
          <w:rFonts w:eastAsia="宋体"/>
          <w:b/>
          <w:lang w:eastAsia="zh-CN"/>
        </w:rPr>
        <w:t>complexity</w:t>
      </w:r>
      <w:r>
        <w:rPr>
          <w:rFonts w:eastAsia="宋体" w:hint="eastAsia"/>
          <w:b/>
          <w:lang w:eastAsia="zh-CN"/>
        </w:rPr>
        <w:t xml:space="preserve"> and benefit of</w:t>
      </w:r>
      <w:r w:rsidR="005453A2">
        <w:rPr>
          <w:rFonts w:eastAsia="宋体"/>
          <w:b/>
          <w:lang w:eastAsia="zh-CN"/>
        </w:rPr>
        <w:t xml:space="preserve"> introducing</w:t>
      </w:r>
      <w:r>
        <w:rPr>
          <w:rFonts w:eastAsia="宋体" w:hint="eastAsia"/>
          <w:b/>
          <w:lang w:eastAsia="zh-CN"/>
        </w:rPr>
        <w:t xml:space="preserve"> the larger SCS </w:t>
      </w:r>
      <w:proofErr w:type="gramStart"/>
      <w:r>
        <w:rPr>
          <w:rFonts w:eastAsia="宋体" w:hint="eastAsia"/>
          <w:b/>
          <w:lang w:eastAsia="zh-CN"/>
        </w:rPr>
        <w:t xml:space="preserve">for  </w:t>
      </w:r>
      <w:r w:rsidR="005453A2">
        <w:rPr>
          <w:rFonts w:eastAsia="宋体"/>
          <w:b/>
          <w:lang w:eastAsia="zh-CN"/>
        </w:rPr>
        <w:t>phase</w:t>
      </w:r>
      <w:proofErr w:type="gramEnd"/>
      <w:r w:rsidR="005453A2">
        <w:rPr>
          <w:rFonts w:eastAsia="宋体"/>
          <w:b/>
          <w:lang w:eastAsia="zh-CN"/>
        </w:rPr>
        <w:t xml:space="preserve"> noise mitigation </w:t>
      </w:r>
      <w:r>
        <w:rPr>
          <w:rFonts w:eastAsia="宋体" w:hint="eastAsia"/>
          <w:b/>
          <w:lang w:eastAsia="zh-CN"/>
        </w:rPr>
        <w:t xml:space="preserve">shall be </w:t>
      </w:r>
      <w:r w:rsidR="005453A2">
        <w:rPr>
          <w:rFonts w:eastAsia="宋体"/>
          <w:b/>
          <w:lang w:eastAsia="zh-CN"/>
        </w:rPr>
        <w:t xml:space="preserve">carefully analyzed </w:t>
      </w:r>
      <w:r w:rsidRPr="00E95C3D">
        <w:rPr>
          <w:rFonts w:eastAsia="宋体" w:hint="eastAsia"/>
          <w:b/>
          <w:lang w:eastAsia="zh-CN"/>
        </w:rPr>
        <w:t xml:space="preserve"> </w:t>
      </w:r>
    </w:p>
    <w:p w14:paraId="1FC48C16" w14:textId="15C50B58" w:rsidR="00C71856" w:rsidRDefault="00C71856" w:rsidP="00C71856">
      <w:pPr>
        <w:pStyle w:val="1"/>
        <w:rPr>
          <w:rFonts w:eastAsia="宋体"/>
          <w:lang w:eastAsia="zh-CN"/>
        </w:rPr>
      </w:pPr>
      <w:r>
        <w:rPr>
          <w:rFonts w:eastAsia="宋体" w:hint="eastAsia"/>
          <w:lang w:eastAsia="zh-CN"/>
        </w:rPr>
        <w:t>P</w:t>
      </w:r>
      <w:r w:rsidR="00C27E15">
        <w:rPr>
          <w:rFonts w:eastAsia="宋体" w:hint="eastAsia"/>
          <w:lang w:eastAsia="zh-CN"/>
        </w:rPr>
        <w:t xml:space="preserve">otential </w:t>
      </w:r>
      <w:r w:rsidR="00C27E15">
        <w:rPr>
          <w:rFonts w:eastAsia="宋体"/>
          <w:lang w:eastAsia="zh-CN"/>
        </w:rPr>
        <w:t xml:space="preserve">impacts of </w:t>
      </w:r>
      <w:r w:rsidRPr="00C71856">
        <w:rPr>
          <w:rFonts w:eastAsia="宋体" w:hint="eastAsia"/>
          <w:lang w:eastAsia="zh-CN"/>
        </w:rPr>
        <w:t>physical signal/</w:t>
      </w:r>
      <w:r w:rsidRPr="00C71856">
        <w:rPr>
          <w:rFonts w:eastAsia="宋体"/>
          <w:lang w:eastAsia="zh-CN"/>
        </w:rPr>
        <w:t>channel</w:t>
      </w:r>
      <w:r w:rsidR="00C27E15">
        <w:rPr>
          <w:rFonts w:eastAsia="宋体"/>
          <w:lang w:eastAsia="zh-CN"/>
        </w:rPr>
        <w:t xml:space="preserve"> with</w:t>
      </w:r>
      <w:r w:rsidR="00C27E15">
        <w:rPr>
          <w:rFonts w:eastAsia="宋体" w:hint="eastAsia"/>
          <w:lang w:eastAsia="zh-CN"/>
        </w:rPr>
        <w:t xml:space="preserve"> </w:t>
      </w:r>
      <w:r w:rsidR="000D1633">
        <w:rPr>
          <w:rFonts w:eastAsia="宋体"/>
          <w:lang w:eastAsia="zh-CN"/>
        </w:rPr>
        <w:t xml:space="preserve">higher </w:t>
      </w:r>
      <w:r w:rsidR="00895222">
        <w:rPr>
          <w:rFonts w:eastAsia="宋体" w:hint="eastAsia"/>
          <w:lang w:eastAsia="zh-CN"/>
        </w:rPr>
        <w:t xml:space="preserve">SCS </w:t>
      </w:r>
    </w:p>
    <w:p w14:paraId="523ED9AB" w14:textId="77777777" w:rsidR="00E51E89" w:rsidRDefault="00E51E89" w:rsidP="002D5AB3">
      <w:pPr>
        <w:pStyle w:val="tdoc"/>
      </w:pPr>
      <w:r>
        <w:t xml:space="preserve">The </w:t>
      </w:r>
      <w:r w:rsidR="002D5AB3">
        <w:t>SCS</w:t>
      </w:r>
      <w:r>
        <w:t xml:space="preserve"> 240 kHz </w:t>
      </w:r>
      <w:r w:rsidR="002D5AB3">
        <w:t xml:space="preserve">is proposed to support </w:t>
      </w:r>
      <w:r>
        <w:t xml:space="preserve">both control and </w:t>
      </w:r>
      <w:r w:rsidR="002D5AB3">
        <w:t xml:space="preserve">data channel for up to 1 GHz system.  The 240 kHz SCS had been supported for SSB in FR2.   To support 240 kHz SCS for control and data channels, the enhancement of the physical channels need to take into account.    </w:t>
      </w:r>
    </w:p>
    <w:p w14:paraId="50315F5E" w14:textId="77777777" w:rsidR="00E33514" w:rsidRPr="00997556" w:rsidRDefault="00E33514" w:rsidP="002D5AB3">
      <w:pPr>
        <w:pStyle w:val="11"/>
        <w:numPr>
          <w:ilvl w:val="0"/>
          <w:numId w:val="0"/>
        </w:numPr>
      </w:pPr>
    </w:p>
    <w:p w14:paraId="112488B8" w14:textId="77777777" w:rsidR="001D44FC" w:rsidRPr="00516ADA" w:rsidRDefault="001D44FC" w:rsidP="00E33514">
      <w:pPr>
        <w:pStyle w:val="Observation"/>
        <w:numPr>
          <w:ilvl w:val="0"/>
          <w:numId w:val="0"/>
        </w:numPr>
        <w:rPr>
          <w:rFonts w:eastAsia="宋体"/>
          <w:lang w:eastAsia="zh-CN"/>
        </w:rPr>
      </w:pPr>
      <w:bookmarkStart w:id="4" w:name="_GoBack"/>
      <w:bookmarkEnd w:id="4"/>
    </w:p>
    <w:p w14:paraId="419DC014" w14:textId="77777777" w:rsidR="00895222" w:rsidRPr="00E33514" w:rsidRDefault="00895222" w:rsidP="00516ADA">
      <w:pPr>
        <w:pStyle w:val="11"/>
        <w:numPr>
          <w:ilvl w:val="1"/>
          <w:numId w:val="27"/>
        </w:numPr>
        <w:ind w:left="709" w:hanging="709"/>
      </w:pPr>
      <w:r w:rsidRPr="00895222">
        <w:rPr>
          <w:rFonts w:eastAsia="宋体"/>
          <w:lang w:eastAsia="zh-CN"/>
        </w:rPr>
        <w:t xml:space="preserve">Type0-PDCCH SCS indication </w:t>
      </w:r>
      <w:r w:rsidRPr="00895222">
        <w:rPr>
          <w:rFonts w:eastAsia="宋体" w:hint="eastAsia"/>
          <w:lang w:eastAsia="zh-CN"/>
        </w:rPr>
        <w:t>in MIB</w:t>
      </w:r>
    </w:p>
    <w:p w14:paraId="5BDE92CF" w14:textId="77777777" w:rsidR="006509F1" w:rsidRDefault="006509F1" w:rsidP="006509F1">
      <w:pPr>
        <w:spacing w:after="160" w:line="259" w:lineRule="auto"/>
      </w:pPr>
    </w:p>
    <w:p w14:paraId="04B2FD59" w14:textId="77777777" w:rsidR="00A929B8" w:rsidRPr="00906668" w:rsidRDefault="006509F1" w:rsidP="00906668">
      <w:pPr>
        <w:spacing w:after="160" w:line="259" w:lineRule="auto"/>
      </w:pPr>
      <w:r>
        <w:t xml:space="preserve">Current SSB block index in </w:t>
      </w:r>
      <w:r w:rsidR="00597512">
        <w:fldChar w:fldCharType="begin"/>
      </w:r>
      <w:r>
        <w:instrText xml:space="preserve"> REF _Ref40464200 \r \h </w:instrText>
      </w:r>
      <w:r w:rsidR="00597512">
        <w:fldChar w:fldCharType="separate"/>
      </w:r>
      <w:r>
        <w:t>[4]</w:t>
      </w:r>
      <w:r w:rsidR="00597512">
        <w:fldChar w:fldCharType="end"/>
      </w:r>
      <w:r>
        <w:t xml:space="preserve"> is based on the SSB of 240 kHz SCS and data/control channel symbols of 120 kHz</w:t>
      </w:r>
      <w:r w:rsidR="00906668">
        <w:t xml:space="preserve"> SCS</w:t>
      </w:r>
      <w:r>
        <w:t xml:space="preserve">.   For the support of 240 kHz SCS for both control and data channels, the SSB block index needs to be specified </w:t>
      </w:r>
      <w:r w:rsidR="00906668">
        <w:t xml:space="preserve">based on all OFDM symbols are 240 kHz SCS.   </w:t>
      </w:r>
      <w:r>
        <w:t>After the</w:t>
      </w:r>
      <w:r w:rsidRPr="00333FF2">
        <w:t xml:space="preserve"> detection of a S</w:t>
      </w:r>
      <w:r>
        <w:t>SB and decoding of PBCH</w:t>
      </w:r>
      <w:proofErr w:type="gramStart"/>
      <w:r>
        <w:t>,  UE</w:t>
      </w:r>
      <w:proofErr w:type="gramEnd"/>
      <w:r>
        <w:t xml:space="preserve"> retrieve the information from PBCH in allocating  the</w:t>
      </w:r>
      <w:r w:rsidRPr="00333FF2">
        <w:t xml:space="preserve"> </w:t>
      </w:r>
      <w:r>
        <w:t>CORESET</w:t>
      </w:r>
      <w:r w:rsidRPr="00333FF2">
        <w:t xml:space="preserve"> for Type0-PDCCH </w:t>
      </w:r>
      <w:r>
        <w:t xml:space="preserve">CSS for the decoding of SIB1.  </w:t>
      </w:r>
      <w:r w:rsidR="00906668">
        <w:t>The indication of Type0-PDCCH for PDCCH with 240 kHz needs to be specified</w:t>
      </w:r>
      <w:proofErr w:type="gramStart"/>
      <w:r w:rsidR="00906668">
        <w:t>.</w:t>
      </w:r>
      <w:r w:rsidRPr="00333FF2">
        <w:t>.</w:t>
      </w:r>
      <w:proofErr w:type="gramEnd"/>
      <w:r w:rsidRPr="00333FF2">
        <w:t xml:space="preserve"> </w:t>
      </w:r>
    </w:p>
    <w:p w14:paraId="61ADF341" w14:textId="77777777" w:rsidR="00AA65A0" w:rsidRPr="00C27E15" w:rsidRDefault="00AA65A0" w:rsidP="00E33514">
      <w:pPr>
        <w:pStyle w:val="Observation"/>
        <w:numPr>
          <w:ilvl w:val="0"/>
          <w:numId w:val="0"/>
        </w:numPr>
        <w:rPr>
          <w:rFonts w:eastAsia="宋体"/>
        </w:rPr>
      </w:pPr>
    </w:p>
    <w:p w14:paraId="695A0018" w14:textId="77777777" w:rsidR="00895222" w:rsidRPr="00127B9C" w:rsidRDefault="00895222" w:rsidP="00516ADA">
      <w:pPr>
        <w:pStyle w:val="11"/>
        <w:numPr>
          <w:ilvl w:val="1"/>
          <w:numId w:val="27"/>
        </w:numPr>
        <w:ind w:left="709" w:hanging="709"/>
      </w:pPr>
      <w:r>
        <w:rPr>
          <w:rFonts w:hint="eastAsia"/>
        </w:rPr>
        <w:t xml:space="preserve">RACH </w:t>
      </w:r>
      <w:r w:rsidR="00906668">
        <w:rPr>
          <w:rFonts w:eastAsia="宋体"/>
          <w:lang w:eastAsia="zh-CN"/>
        </w:rPr>
        <w:t xml:space="preserve">enhancement for </w:t>
      </w:r>
      <w:r w:rsidR="00906668">
        <w:t>higher</w:t>
      </w:r>
      <w:r>
        <w:rPr>
          <w:rFonts w:hint="eastAsia"/>
        </w:rPr>
        <w:t xml:space="preserve"> SCS</w:t>
      </w:r>
    </w:p>
    <w:p w14:paraId="3CC27FBF" w14:textId="77777777" w:rsidR="00127B9C" w:rsidRPr="0003230A" w:rsidRDefault="00127B9C" w:rsidP="00274877">
      <w:pPr>
        <w:pStyle w:val="11"/>
        <w:numPr>
          <w:ilvl w:val="0"/>
          <w:numId w:val="0"/>
        </w:numPr>
        <w:rPr>
          <w:rFonts w:eastAsia="宋体"/>
          <w:lang w:eastAsia="zh-CN"/>
        </w:rPr>
      </w:pPr>
    </w:p>
    <w:p w14:paraId="0CAB92DD" w14:textId="77777777" w:rsidR="00906668" w:rsidRDefault="00906668" w:rsidP="00906668">
      <w:pPr>
        <w:pStyle w:val="tdoc"/>
        <w:rPr>
          <w:lang w:eastAsia="zh-CN"/>
        </w:rPr>
      </w:pPr>
      <w:r>
        <w:rPr>
          <w:lang w:eastAsia="zh-CN"/>
        </w:rPr>
        <w:t xml:space="preserve">PRACH preamble sequence is used for UE initial access, mobility procedure, and recovery procedure, such as link failure recovery, out-of-sync recovery, and beam failure recovery.   PRACH preamble is also used as the triggering of scheduling request when UL SR resource is not available.   </w:t>
      </w:r>
      <w:r w:rsidR="00CB6A57">
        <w:rPr>
          <w:lang w:eastAsia="zh-CN"/>
        </w:rPr>
        <w:t xml:space="preserve">The PRACH performance based on current PRACH sequence length for 120 kHz SCS would be degraded when it directly applies to 240 kHz SCS since the PSD of PRACH sequence is reduced in half for 240 kHz SCS comparing to that of 120 kHz SCS.  The propagation loss for PRACH transmission between 52.6 – 71 GHz is much higher than that of below 52.6 GHz.   Thus, the PRACH preamble sequence needs to be investigated in order to have comparable performance when the 240 kHz SCS is used for PRACH channel and operation above 52.6 GHz with high propagation loss.  </w:t>
      </w:r>
    </w:p>
    <w:p w14:paraId="2D2DDEE9" w14:textId="77777777" w:rsidR="00906668" w:rsidRPr="00CB6A57" w:rsidRDefault="00906668" w:rsidP="00274877">
      <w:pPr>
        <w:pStyle w:val="11"/>
        <w:numPr>
          <w:ilvl w:val="0"/>
          <w:numId w:val="0"/>
        </w:numPr>
        <w:rPr>
          <w:rFonts w:eastAsia="宋体"/>
          <w:b/>
          <w:bCs/>
          <w:i/>
          <w:sz w:val="24"/>
          <w:szCs w:val="24"/>
          <w:lang w:val="en-GB" w:eastAsia="zh-CN"/>
        </w:rPr>
      </w:pPr>
    </w:p>
    <w:p w14:paraId="53CD5414" w14:textId="77777777" w:rsidR="000C4A67" w:rsidRPr="00954865" w:rsidRDefault="000C4A67" w:rsidP="000C4A67">
      <w:pPr>
        <w:pStyle w:val="11"/>
        <w:numPr>
          <w:ilvl w:val="0"/>
          <w:numId w:val="0"/>
        </w:numPr>
        <w:rPr>
          <w:rFonts w:eastAsia="宋体"/>
          <w:b/>
          <w:bCs/>
          <w:i/>
          <w:sz w:val="24"/>
          <w:szCs w:val="24"/>
          <w:lang w:eastAsia="zh-CN"/>
        </w:rPr>
      </w:pPr>
    </w:p>
    <w:p w14:paraId="071F6F64" w14:textId="77777777" w:rsidR="007B2763" w:rsidRPr="00CB6A57" w:rsidRDefault="00CB6A57" w:rsidP="007B2763">
      <w:pPr>
        <w:pStyle w:val="11"/>
        <w:numPr>
          <w:ilvl w:val="1"/>
          <w:numId w:val="27"/>
        </w:numPr>
        <w:ind w:left="709" w:hanging="709"/>
        <w:rPr>
          <w:rFonts w:eastAsia="宋体"/>
          <w:lang w:eastAsia="zh-CN"/>
        </w:rPr>
      </w:pPr>
      <w:r>
        <w:rPr>
          <w:rFonts w:hint="eastAsia"/>
        </w:rPr>
        <w:t xml:space="preserve">UE </w:t>
      </w:r>
      <w:r>
        <w:t xml:space="preserve">processing </w:t>
      </w:r>
      <w:r>
        <w:rPr>
          <w:rFonts w:hint="eastAsia"/>
        </w:rPr>
        <w:t xml:space="preserve">capability </w:t>
      </w:r>
      <w:r>
        <w:t>and</w:t>
      </w:r>
      <w:r w:rsidR="00D74C43">
        <w:t xml:space="preserve"> the required </w:t>
      </w:r>
      <w:r>
        <w:t>processing time</w:t>
      </w:r>
      <w:r w:rsidR="00D74C43">
        <w:t xml:space="preserve"> for higher SCS</w:t>
      </w:r>
      <w:r>
        <w:t xml:space="preserve"> </w:t>
      </w:r>
    </w:p>
    <w:p w14:paraId="5C0106EC" w14:textId="77777777" w:rsidR="00CB6A57" w:rsidRDefault="00CB6A57" w:rsidP="00CB6A57">
      <w:pPr>
        <w:pStyle w:val="tdoc"/>
        <w:rPr>
          <w:lang w:eastAsia="zh-CN"/>
        </w:rPr>
      </w:pPr>
    </w:p>
    <w:p w14:paraId="2E738365" w14:textId="77777777" w:rsidR="00CB6A57" w:rsidRDefault="00CB6A57" w:rsidP="00CB6A57">
      <w:pPr>
        <w:pStyle w:val="tdoc"/>
        <w:rPr>
          <w:lang w:eastAsia="zh-CN"/>
        </w:rPr>
      </w:pPr>
      <w:r>
        <w:rPr>
          <w:lang w:eastAsia="zh-CN"/>
        </w:rPr>
        <w:t xml:space="preserve">The demand of UE processing capability would increase as the increase of the maximum system bandwidth or/and the increase of SCS for the control and data channels.   The UE processing time, such as PDCCH decoding, </w:t>
      </w:r>
      <w:r w:rsidR="00D74C43">
        <w:rPr>
          <w:lang w:eastAsia="zh-CN"/>
        </w:rPr>
        <w:t>PDSCH processes and associated HARQ-ACK generation and feedback</w:t>
      </w:r>
      <w:r>
        <w:rPr>
          <w:lang w:eastAsia="zh-CN"/>
        </w:rPr>
        <w:t xml:space="preserve">, </w:t>
      </w:r>
      <w:r w:rsidR="00D74C43">
        <w:rPr>
          <w:lang w:eastAsia="zh-CN"/>
        </w:rPr>
        <w:t xml:space="preserve">and </w:t>
      </w:r>
      <w:r>
        <w:rPr>
          <w:lang w:eastAsia="zh-CN"/>
        </w:rPr>
        <w:t xml:space="preserve">BWP switching, </w:t>
      </w:r>
      <w:r w:rsidR="00D74C43">
        <w:rPr>
          <w:lang w:eastAsia="zh-CN"/>
        </w:rPr>
        <w:t xml:space="preserve">would require additional investigation when SCS 240 kHz is supported for the control and data channels.   A new set of the UE capability needs to be specified as well for the processing time associated with the higher SCS of 240 kHz control and data channels. </w:t>
      </w:r>
    </w:p>
    <w:p w14:paraId="2084969B" w14:textId="77777777" w:rsidR="00D74C43" w:rsidRDefault="00D74C43" w:rsidP="00CB6A57">
      <w:pPr>
        <w:pStyle w:val="tdoc"/>
        <w:rPr>
          <w:lang w:eastAsia="zh-CN"/>
        </w:rPr>
      </w:pPr>
    </w:p>
    <w:p w14:paraId="199274C7" w14:textId="77777777" w:rsidR="00D74C43" w:rsidRPr="00CB6A57" w:rsidRDefault="00D74C43" w:rsidP="00CB6A57">
      <w:pPr>
        <w:pStyle w:val="tdoc"/>
        <w:rPr>
          <w:lang w:eastAsia="zh-CN"/>
        </w:rPr>
      </w:pPr>
    </w:p>
    <w:p w14:paraId="2296C02D" w14:textId="4350E272" w:rsidR="007B2763" w:rsidRDefault="00D74C43" w:rsidP="00D74C43">
      <w:pPr>
        <w:pStyle w:val="tdoc"/>
        <w:rPr>
          <w:b/>
          <w:lang w:eastAsia="zh-CN"/>
        </w:rPr>
      </w:pPr>
      <w:r>
        <w:rPr>
          <w:b/>
          <w:lang w:eastAsia="zh-CN"/>
        </w:rPr>
        <w:t xml:space="preserve">Proposal </w:t>
      </w:r>
      <w:r w:rsidR="0005532B">
        <w:rPr>
          <w:rFonts w:eastAsiaTheme="minorEastAsia" w:hint="eastAsia"/>
          <w:b/>
          <w:lang w:eastAsia="zh-CN"/>
        </w:rPr>
        <w:t>6</w:t>
      </w:r>
      <w:r>
        <w:rPr>
          <w:b/>
          <w:lang w:eastAsia="zh-CN"/>
        </w:rPr>
        <w:t xml:space="preserve">:  The physical channel/signals with the potential impacts by the introducing of higher SCS for data and control channels are as follows, </w:t>
      </w:r>
    </w:p>
    <w:p w14:paraId="0C573593" w14:textId="77777777" w:rsidR="00D74C43" w:rsidRPr="00D74C43" w:rsidRDefault="00D74C43" w:rsidP="00D74C43">
      <w:pPr>
        <w:pStyle w:val="tdoc"/>
        <w:numPr>
          <w:ilvl w:val="0"/>
          <w:numId w:val="43"/>
        </w:numPr>
        <w:rPr>
          <w:b/>
        </w:rPr>
      </w:pPr>
      <w:r w:rsidRPr="00D74C43">
        <w:rPr>
          <w:b/>
          <w:lang w:eastAsia="zh-CN"/>
        </w:rPr>
        <w:t xml:space="preserve">Type0-PDCCH SCS indication </w:t>
      </w:r>
      <w:r w:rsidRPr="00D74C43">
        <w:rPr>
          <w:rFonts w:hint="eastAsia"/>
          <w:b/>
          <w:lang w:eastAsia="zh-CN"/>
        </w:rPr>
        <w:t>in MIB</w:t>
      </w:r>
    </w:p>
    <w:p w14:paraId="08AEF6DD" w14:textId="77777777" w:rsidR="00D74C43" w:rsidRDefault="00D74C43" w:rsidP="00D74C43">
      <w:pPr>
        <w:pStyle w:val="tdoc"/>
        <w:numPr>
          <w:ilvl w:val="0"/>
          <w:numId w:val="42"/>
        </w:numPr>
        <w:rPr>
          <w:b/>
          <w:lang w:eastAsia="zh-CN"/>
        </w:rPr>
      </w:pPr>
      <w:r>
        <w:rPr>
          <w:b/>
          <w:lang w:eastAsia="zh-CN"/>
        </w:rPr>
        <w:t>PRACH preamble</w:t>
      </w:r>
    </w:p>
    <w:p w14:paraId="3B412113" w14:textId="77777777" w:rsidR="00D74C43" w:rsidRPr="00D74C43" w:rsidRDefault="00D74C43" w:rsidP="00D74C43">
      <w:pPr>
        <w:pStyle w:val="tdoc"/>
        <w:numPr>
          <w:ilvl w:val="0"/>
          <w:numId w:val="42"/>
        </w:numPr>
        <w:rPr>
          <w:b/>
          <w:lang w:eastAsia="zh-CN"/>
        </w:rPr>
      </w:pPr>
      <w:r>
        <w:rPr>
          <w:b/>
          <w:lang w:eastAsia="zh-CN"/>
        </w:rPr>
        <w:t xml:space="preserve">UE processing capability and the required processing time for higher SCS </w:t>
      </w:r>
    </w:p>
    <w:p w14:paraId="4C9EB6DC" w14:textId="77777777" w:rsidR="00274877" w:rsidRPr="0003230A" w:rsidRDefault="00274877" w:rsidP="00127B9C">
      <w:pPr>
        <w:pStyle w:val="11"/>
        <w:numPr>
          <w:ilvl w:val="0"/>
          <w:numId w:val="0"/>
        </w:numPr>
        <w:ind w:left="709"/>
        <w:rPr>
          <w:rFonts w:eastAsia="宋体"/>
          <w:lang w:eastAsia="zh-CN"/>
        </w:rPr>
      </w:pPr>
    </w:p>
    <w:p w14:paraId="670F1AAA" w14:textId="77777777" w:rsidR="00CF38B4" w:rsidRDefault="00CF38B4" w:rsidP="00CF38B4">
      <w:pPr>
        <w:pStyle w:val="1"/>
        <w:rPr>
          <w:rFonts w:eastAsia="宋体"/>
          <w:lang w:eastAsia="zh-CN"/>
        </w:rPr>
      </w:pPr>
      <w:r w:rsidRPr="00E64759">
        <w:rPr>
          <w:rFonts w:eastAsia="宋体"/>
          <w:lang w:eastAsia="zh-CN"/>
        </w:rPr>
        <w:t>C</w:t>
      </w:r>
      <w:r w:rsidRPr="00E64759">
        <w:rPr>
          <w:rFonts w:eastAsia="宋体" w:hint="eastAsia"/>
          <w:lang w:eastAsia="zh-CN"/>
        </w:rPr>
        <w:t xml:space="preserve">onclusion </w:t>
      </w:r>
    </w:p>
    <w:p w14:paraId="497EDD93" w14:textId="77777777" w:rsidR="00D74C43" w:rsidRDefault="00D74C43" w:rsidP="00D74C43">
      <w:pPr>
        <w:pStyle w:val="tdoc"/>
        <w:rPr>
          <w:lang w:eastAsia="zh-CN"/>
        </w:rPr>
      </w:pPr>
      <w:r>
        <w:rPr>
          <w:lang w:eastAsia="zh-CN"/>
        </w:rPr>
        <w:t>This contribution discussed the new waveform for the support of NR operation up to 71 GHz.   We have the following proposals,</w:t>
      </w:r>
    </w:p>
    <w:p w14:paraId="230726DF" w14:textId="77777777" w:rsidR="00D74C43" w:rsidRDefault="00D74C43" w:rsidP="00D74C43">
      <w:pPr>
        <w:pStyle w:val="tdoc"/>
        <w:rPr>
          <w:lang w:eastAsia="zh-CN"/>
        </w:rPr>
      </w:pPr>
    </w:p>
    <w:p w14:paraId="646B0403" w14:textId="77777777" w:rsidR="00D74C43" w:rsidRPr="00D74C43" w:rsidRDefault="00D74C43" w:rsidP="00D74C43">
      <w:pPr>
        <w:pStyle w:val="B1"/>
        <w:numPr>
          <w:ilvl w:val="0"/>
          <w:numId w:val="44"/>
        </w:numPr>
      </w:pPr>
      <w:r w:rsidRPr="000504DC">
        <w:rPr>
          <w:b/>
        </w:rPr>
        <w:t>Proposal 1</w:t>
      </w:r>
      <w:r w:rsidRPr="00D74C43">
        <w:t xml:space="preserve">:   The maximum system bandwidth should be supported up to 1 GHz.   </w:t>
      </w:r>
    </w:p>
    <w:p w14:paraId="7885E078" w14:textId="77777777" w:rsidR="00D74C43" w:rsidRPr="00D74C43" w:rsidRDefault="00D74C43" w:rsidP="00D74C43">
      <w:pPr>
        <w:pStyle w:val="B1"/>
        <w:numPr>
          <w:ilvl w:val="0"/>
          <w:numId w:val="44"/>
        </w:numPr>
      </w:pPr>
      <w:r w:rsidRPr="000504DC">
        <w:rPr>
          <w:b/>
        </w:rPr>
        <w:t>Proposal 2:</w:t>
      </w:r>
      <w:r w:rsidRPr="00D74C43">
        <w:t xml:space="preserve">  The maximum FFT size would</w:t>
      </w:r>
      <w:r w:rsidR="00567CD2">
        <w:t xml:space="preserve"> not</w:t>
      </w:r>
      <w:r w:rsidRPr="00D74C43">
        <w:t xml:space="preserve"> increase over the current maximum size of 4096 when the support of system bandwidth is up to 1 GHz.</w:t>
      </w:r>
    </w:p>
    <w:p w14:paraId="430165B0" w14:textId="77777777" w:rsidR="00D74C43" w:rsidRPr="00D74C43" w:rsidRDefault="00D74C43" w:rsidP="00D74C43">
      <w:pPr>
        <w:pStyle w:val="Observation"/>
        <w:numPr>
          <w:ilvl w:val="0"/>
          <w:numId w:val="44"/>
        </w:numPr>
        <w:rPr>
          <w:rFonts w:eastAsia="宋体"/>
          <w:i w:val="0"/>
          <w:lang w:eastAsia="zh-CN"/>
        </w:rPr>
      </w:pPr>
      <w:r w:rsidRPr="000504DC">
        <w:rPr>
          <w:rFonts w:eastAsia="宋体"/>
          <w:b/>
          <w:i w:val="0"/>
          <w:lang w:eastAsia="zh-CN"/>
        </w:rPr>
        <w:t xml:space="preserve">Proposal 3: </w:t>
      </w:r>
      <w:r w:rsidRPr="00D74C43">
        <w:rPr>
          <w:rFonts w:eastAsia="宋体"/>
          <w:i w:val="0"/>
          <w:lang w:eastAsia="zh-CN"/>
        </w:rPr>
        <w:t xml:space="preserve"> SCS 240 kHz is supported for control and data channels for the maximum system bandwidth up to 1 GHz in NR operation up to 71 GHz     </w:t>
      </w:r>
    </w:p>
    <w:p w14:paraId="3F8214D5" w14:textId="77777777" w:rsidR="00E95C3D" w:rsidRPr="00E95C3D" w:rsidRDefault="00D74C43" w:rsidP="00D74C43">
      <w:pPr>
        <w:pStyle w:val="Observation"/>
        <w:numPr>
          <w:ilvl w:val="0"/>
          <w:numId w:val="44"/>
        </w:numPr>
        <w:rPr>
          <w:rFonts w:eastAsia="宋体"/>
          <w:i w:val="0"/>
          <w:lang w:eastAsia="zh-CN"/>
        </w:rPr>
      </w:pPr>
      <w:r w:rsidRPr="00E95C3D">
        <w:rPr>
          <w:rFonts w:eastAsia="宋体"/>
          <w:b/>
          <w:i w:val="0"/>
          <w:lang w:eastAsia="zh-CN"/>
        </w:rPr>
        <w:t>Proposal 4:</w:t>
      </w:r>
      <w:r w:rsidRPr="00E95C3D">
        <w:rPr>
          <w:rFonts w:eastAsia="宋体"/>
          <w:i w:val="0"/>
          <w:lang w:eastAsia="zh-CN"/>
        </w:rPr>
        <w:t xml:space="preserve">  For NR operation on above 52.6GHz and up to 71GHz, the CP length of 240 kHz SCS for both data and control channels are sufficient to cover both indoor office and outdoor </w:t>
      </w:r>
      <w:proofErr w:type="spellStart"/>
      <w:r w:rsidRPr="00E95C3D">
        <w:rPr>
          <w:rFonts w:eastAsia="宋体"/>
          <w:i w:val="0"/>
          <w:lang w:eastAsia="zh-CN"/>
        </w:rPr>
        <w:t>UMi</w:t>
      </w:r>
      <w:proofErr w:type="spellEnd"/>
      <w:r w:rsidRPr="00E95C3D">
        <w:rPr>
          <w:rFonts w:eastAsia="宋体"/>
          <w:i w:val="0"/>
          <w:lang w:eastAsia="zh-CN"/>
        </w:rPr>
        <w:t xml:space="preserve"> Street-canyon deployment scenarios for battling of ISI</w:t>
      </w:r>
      <w:r w:rsidR="00E95C3D" w:rsidRPr="00E95C3D">
        <w:rPr>
          <w:rFonts w:eastAsia="宋体"/>
          <w:b/>
          <w:i w:val="0"/>
          <w:lang w:eastAsia="zh-CN"/>
        </w:rPr>
        <w:t xml:space="preserve"> </w:t>
      </w:r>
    </w:p>
    <w:p w14:paraId="2D8A9FF8" w14:textId="45828121" w:rsidR="00E95C3D" w:rsidRPr="00E95C3D" w:rsidRDefault="001C35DB" w:rsidP="00D74C43">
      <w:pPr>
        <w:pStyle w:val="Observation"/>
        <w:numPr>
          <w:ilvl w:val="0"/>
          <w:numId w:val="44"/>
        </w:numPr>
        <w:rPr>
          <w:rFonts w:eastAsia="宋体"/>
          <w:i w:val="0"/>
          <w:lang w:eastAsia="zh-CN"/>
        </w:rPr>
      </w:pPr>
      <w:r>
        <w:rPr>
          <w:rFonts w:eastAsia="宋体"/>
          <w:b/>
          <w:lang w:eastAsia="zh-CN"/>
        </w:rPr>
        <w:t>Proposal</w:t>
      </w:r>
      <w:r>
        <w:rPr>
          <w:rFonts w:eastAsia="宋体" w:hint="eastAsia"/>
          <w:b/>
          <w:lang w:eastAsia="zh-CN"/>
        </w:rPr>
        <w:t xml:space="preserve"> 5</w:t>
      </w:r>
      <w:r w:rsidRPr="00C35297">
        <w:rPr>
          <w:rFonts w:eastAsia="宋体"/>
          <w:b/>
          <w:lang w:eastAsia="zh-CN"/>
        </w:rPr>
        <w:t xml:space="preserve">:  </w:t>
      </w:r>
      <w:r w:rsidRPr="001C35DB">
        <w:rPr>
          <w:rFonts w:eastAsia="宋体"/>
          <w:i w:val="0"/>
          <w:lang w:eastAsia="zh-CN"/>
        </w:rPr>
        <w:t>T</w:t>
      </w:r>
      <w:r w:rsidRPr="001C35DB">
        <w:rPr>
          <w:rFonts w:eastAsia="宋体" w:hint="eastAsia"/>
          <w:i w:val="0"/>
          <w:lang w:eastAsia="zh-CN"/>
        </w:rPr>
        <w:t xml:space="preserve">he </w:t>
      </w:r>
      <w:r w:rsidRPr="001C35DB">
        <w:rPr>
          <w:rFonts w:eastAsia="宋体"/>
          <w:i w:val="0"/>
          <w:lang w:eastAsia="zh-CN"/>
        </w:rPr>
        <w:t>system</w:t>
      </w:r>
      <w:r w:rsidRPr="001C35DB">
        <w:rPr>
          <w:rFonts w:eastAsia="宋体" w:hint="eastAsia"/>
          <w:i w:val="0"/>
          <w:lang w:eastAsia="zh-CN"/>
        </w:rPr>
        <w:t xml:space="preserve"> </w:t>
      </w:r>
      <w:r w:rsidRPr="001C35DB">
        <w:rPr>
          <w:rFonts w:eastAsia="宋体"/>
          <w:i w:val="0"/>
          <w:lang w:eastAsia="zh-CN"/>
        </w:rPr>
        <w:t>complexity</w:t>
      </w:r>
      <w:r w:rsidRPr="001C35DB">
        <w:rPr>
          <w:rFonts w:eastAsia="宋体" w:hint="eastAsia"/>
          <w:i w:val="0"/>
          <w:lang w:eastAsia="zh-CN"/>
        </w:rPr>
        <w:t xml:space="preserve"> and benefit of</w:t>
      </w:r>
      <w:r w:rsidRPr="001C35DB">
        <w:rPr>
          <w:rFonts w:eastAsia="宋体"/>
          <w:i w:val="0"/>
          <w:lang w:eastAsia="zh-CN"/>
        </w:rPr>
        <w:t xml:space="preserve"> introducing</w:t>
      </w:r>
      <w:r w:rsidRPr="001C35DB">
        <w:rPr>
          <w:rFonts w:eastAsia="宋体" w:hint="eastAsia"/>
          <w:i w:val="0"/>
          <w:lang w:eastAsia="zh-CN"/>
        </w:rPr>
        <w:t xml:space="preserve"> the larger SCS for  </w:t>
      </w:r>
      <w:r w:rsidRPr="001C35DB">
        <w:rPr>
          <w:rFonts w:eastAsia="宋体"/>
          <w:i w:val="0"/>
          <w:lang w:eastAsia="zh-CN"/>
        </w:rPr>
        <w:t xml:space="preserve">phase noise mitigation </w:t>
      </w:r>
      <w:r w:rsidRPr="001C35DB">
        <w:rPr>
          <w:rFonts w:eastAsia="宋体" w:hint="eastAsia"/>
          <w:i w:val="0"/>
          <w:lang w:eastAsia="zh-CN"/>
        </w:rPr>
        <w:t xml:space="preserve">shall be </w:t>
      </w:r>
      <w:r w:rsidRPr="001C35DB">
        <w:rPr>
          <w:rFonts w:eastAsia="宋体"/>
          <w:i w:val="0"/>
          <w:lang w:eastAsia="zh-CN"/>
        </w:rPr>
        <w:t xml:space="preserve">carefully </w:t>
      </w:r>
      <w:proofErr w:type="spellStart"/>
      <w:r w:rsidRPr="001C35DB">
        <w:rPr>
          <w:rFonts w:eastAsia="宋体"/>
          <w:i w:val="0"/>
          <w:lang w:eastAsia="zh-CN"/>
        </w:rPr>
        <w:t>analyzed</w:t>
      </w:r>
      <w:proofErr w:type="spellEnd"/>
    </w:p>
    <w:p w14:paraId="0FAF2B3E" w14:textId="77777777" w:rsidR="00D74C43" w:rsidRPr="00D74C43" w:rsidRDefault="00D74C43" w:rsidP="00D74C43">
      <w:pPr>
        <w:pStyle w:val="tdoc"/>
        <w:numPr>
          <w:ilvl w:val="0"/>
          <w:numId w:val="44"/>
        </w:numPr>
        <w:rPr>
          <w:lang w:eastAsia="zh-CN"/>
        </w:rPr>
      </w:pPr>
      <w:r w:rsidRPr="000504DC">
        <w:rPr>
          <w:b/>
          <w:lang w:eastAsia="zh-CN"/>
        </w:rPr>
        <w:t xml:space="preserve">Proposal </w:t>
      </w:r>
      <w:r w:rsidR="00EA6F79" w:rsidRPr="000504DC">
        <w:rPr>
          <w:rFonts w:eastAsiaTheme="minorEastAsia" w:hint="eastAsia"/>
          <w:b/>
          <w:lang w:eastAsia="zh-CN"/>
        </w:rPr>
        <w:t>6</w:t>
      </w:r>
      <w:r w:rsidRPr="00D74C43">
        <w:rPr>
          <w:lang w:eastAsia="zh-CN"/>
        </w:rPr>
        <w:t xml:space="preserve">:  The physical channel/signals with the potential impacts by the introducing of higher SCS for data and control channels are as follows, </w:t>
      </w:r>
    </w:p>
    <w:p w14:paraId="4E1AB128" w14:textId="77777777" w:rsidR="00D74C43" w:rsidRPr="00D74C43" w:rsidRDefault="00D74C43" w:rsidP="00D74C43">
      <w:pPr>
        <w:pStyle w:val="tdoc"/>
        <w:numPr>
          <w:ilvl w:val="0"/>
          <w:numId w:val="45"/>
        </w:numPr>
        <w:ind w:left="1080"/>
      </w:pPr>
      <w:r w:rsidRPr="00D74C43">
        <w:rPr>
          <w:lang w:eastAsia="zh-CN"/>
        </w:rPr>
        <w:t xml:space="preserve">Type0-PDCCH SCS indication </w:t>
      </w:r>
      <w:r w:rsidRPr="00D74C43">
        <w:rPr>
          <w:rFonts w:hint="eastAsia"/>
          <w:lang w:eastAsia="zh-CN"/>
        </w:rPr>
        <w:t>in MIB</w:t>
      </w:r>
    </w:p>
    <w:p w14:paraId="710B17E1" w14:textId="77777777" w:rsidR="00D74C43" w:rsidRPr="00D74C43" w:rsidRDefault="00D74C43" w:rsidP="00D74C43">
      <w:pPr>
        <w:pStyle w:val="tdoc"/>
        <w:numPr>
          <w:ilvl w:val="0"/>
          <w:numId w:val="45"/>
        </w:numPr>
        <w:ind w:left="1080"/>
        <w:rPr>
          <w:lang w:eastAsia="zh-CN"/>
        </w:rPr>
      </w:pPr>
      <w:r w:rsidRPr="00D74C43">
        <w:rPr>
          <w:lang w:eastAsia="zh-CN"/>
        </w:rPr>
        <w:t>PRACH preamble</w:t>
      </w:r>
    </w:p>
    <w:p w14:paraId="51A01676" w14:textId="77777777" w:rsidR="00D74C43" w:rsidRPr="00D74C43" w:rsidRDefault="00D74C43" w:rsidP="00D74C43">
      <w:pPr>
        <w:pStyle w:val="tdoc"/>
        <w:numPr>
          <w:ilvl w:val="0"/>
          <w:numId w:val="45"/>
        </w:numPr>
        <w:ind w:left="1080"/>
        <w:rPr>
          <w:lang w:eastAsia="zh-CN"/>
        </w:rPr>
      </w:pPr>
      <w:r w:rsidRPr="00D74C43">
        <w:rPr>
          <w:lang w:eastAsia="zh-CN"/>
        </w:rPr>
        <w:t xml:space="preserve">UE processing capability and the required processing time for higher SCS </w:t>
      </w:r>
    </w:p>
    <w:p w14:paraId="058A934C" w14:textId="77777777" w:rsidR="00D74C43" w:rsidRPr="0003230A" w:rsidRDefault="00D74C43" w:rsidP="00D74C43">
      <w:pPr>
        <w:pStyle w:val="11"/>
        <w:numPr>
          <w:ilvl w:val="0"/>
          <w:numId w:val="0"/>
        </w:numPr>
        <w:ind w:left="1429"/>
        <w:rPr>
          <w:rFonts w:eastAsia="宋体"/>
          <w:lang w:eastAsia="zh-CN"/>
        </w:rPr>
      </w:pPr>
    </w:p>
    <w:p w14:paraId="304189B3" w14:textId="77777777" w:rsidR="00D74C43" w:rsidRPr="00D74C43" w:rsidRDefault="00D74C43" w:rsidP="00D74C43">
      <w:pPr>
        <w:pStyle w:val="tdoc"/>
        <w:ind w:left="720"/>
        <w:rPr>
          <w:lang w:val="en-US" w:eastAsia="zh-CN"/>
        </w:rPr>
      </w:pPr>
    </w:p>
    <w:p w14:paraId="5D4C6F9E" w14:textId="77777777" w:rsidR="00890E07" w:rsidRPr="0088764D" w:rsidRDefault="00890E07" w:rsidP="00890E07">
      <w:pPr>
        <w:pStyle w:val="10"/>
      </w:pPr>
      <w:r w:rsidRPr="0088764D">
        <w:t>Reference</w:t>
      </w:r>
    </w:p>
    <w:p w14:paraId="5862E733" w14:textId="77777777" w:rsidR="006F1AA7" w:rsidRPr="006F1AA7" w:rsidRDefault="005A2E7F" w:rsidP="00222554">
      <w:pPr>
        <w:pStyle w:val="Reference"/>
        <w:rPr>
          <w:rFonts w:eastAsia="宋体"/>
          <w:lang w:eastAsia="zh-CN"/>
        </w:rPr>
      </w:pPr>
      <w:r>
        <w:rPr>
          <w:rFonts w:hint="eastAsia"/>
          <w:lang w:eastAsia="zh-CN"/>
        </w:rPr>
        <w:t>RP-193259</w:t>
      </w:r>
      <w:r w:rsidR="00CD6539" w:rsidRPr="006F1AA7">
        <w:rPr>
          <w:sz w:val="18"/>
          <w:szCs w:val="18"/>
        </w:rPr>
        <w:t xml:space="preserve">, </w:t>
      </w:r>
      <w:r w:rsidR="00CD6539" w:rsidRPr="006F1AA7">
        <w:rPr>
          <w:rFonts w:eastAsia="宋体"/>
          <w:sz w:val="18"/>
          <w:szCs w:val="18"/>
          <w:lang w:eastAsia="zh-CN"/>
        </w:rPr>
        <w:t>“</w:t>
      </w:r>
      <w:r w:rsidRPr="006F1AA7">
        <w:rPr>
          <w:rFonts w:eastAsia="Batang" w:cs="Arial"/>
          <w:lang w:eastAsia="zh-CN"/>
        </w:rPr>
        <w:t>Study on supporting NR from 52.6 GHz to 71 GHz</w:t>
      </w:r>
      <w:r w:rsidR="00CD6539" w:rsidRPr="006F1AA7">
        <w:rPr>
          <w:rFonts w:eastAsia="宋体"/>
          <w:sz w:val="18"/>
          <w:szCs w:val="18"/>
          <w:lang w:eastAsia="zh-CN"/>
        </w:rPr>
        <w:t>”</w:t>
      </w:r>
      <w:r w:rsidR="00CD6539" w:rsidRPr="006F1AA7">
        <w:rPr>
          <w:sz w:val="18"/>
          <w:szCs w:val="18"/>
        </w:rPr>
        <w:t xml:space="preserve">, </w:t>
      </w:r>
      <w:r w:rsidRPr="006F1AA7">
        <w:rPr>
          <w:sz w:val="18"/>
          <w:szCs w:val="18"/>
        </w:rPr>
        <w:t xml:space="preserve">Intel </w:t>
      </w:r>
    </w:p>
    <w:p w14:paraId="654C7175" w14:textId="77777777" w:rsidR="006F1AA7" w:rsidRPr="00A14FA6" w:rsidRDefault="006F1AA7" w:rsidP="00222554">
      <w:pPr>
        <w:pStyle w:val="Reference"/>
        <w:rPr>
          <w:rFonts w:eastAsia="宋体"/>
          <w:lang w:eastAsia="zh-CN"/>
        </w:rPr>
      </w:pPr>
      <w:bookmarkStart w:id="5" w:name="_Ref40311422"/>
      <w:r>
        <w:rPr>
          <w:lang w:eastAsia="zh-CN"/>
        </w:rPr>
        <w:t>RP-192263, “</w:t>
      </w:r>
      <w:r w:rsidRPr="006F1AA7">
        <w:rPr>
          <w:lang w:eastAsia="zh-CN"/>
        </w:rPr>
        <w:t>TR 38.807-100: Study on requirements for NR beyond 52.6 GHz</w:t>
      </w:r>
      <w:r>
        <w:rPr>
          <w:lang w:eastAsia="zh-CN"/>
        </w:rPr>
        <w:t>”, Intel</w:t>
      </w:r>
      <w:bookmarkEnd w:id="5"/>
    </w:p>
    <w:p w14:paraId="40A97EDA" w14:textId="77777777" w:rsidR="00A14FA6" w:rsidRPr="006509F1" w:rsidRDefault="00A14FA6" w:rsidP="00222554">
      <w:pPr>
        <w:pStyle w:val="Reference"/>
        <w:rPr>
          <w:rFonts w:eastAsia="宋体"/>
          <w:lang w:eastAsia="zh-CN"/>
        </w:rPr>
      </w:pPr>
      <w:bookmarkStart w:id="6" w:name="_Ref40457703"/>
      <w:r>
        <w:rPr>
          <w:lang w:eastAsia="zh-CN"/>
        </w:rPr>
        <w:t>TR38.901v15.0.0, “</w:t>
      </w:r>
      <w:r w:rsidRPr="00147F39">
        <w:rPr>
          <w:lang w:eastAsia="ko-KR"/>
        </w:rPr>
        <w:t>Study on channel model for frequencies from 0.5 to 100 GHz</w:t>
      </w:r>
      <w:r>
        <w:rPr>
          <w:lang w:eastAsia="ko-KR"/>
        </w:rPr>
        <w:t>”.</w:t>
      </w:r>
      <w:bookmarkEnd w:id="6"/>
    </w:p>
    <w:p w14:paraId="417459DF" w14:textId="6CE85A22" w:rsidR="006509F1" w:rsidRPr="00B124DD" w:rsidRDefault="006509F1" w:rsidP="00222554">
      <w:pPr>
        <w:pStyle w:val="Reference"/>
        <w:rPr>
          <w:rFonts w:eastAsia="宋体"/>
          <w:lang w:eastAsia="zh-CN"/>
        </w:rPr>
      </w:pPr>
      <w:bookmarkStart w:id="7" w:name="_Ref40464200"/>
      <w:r>
        <w:lastRenderedPageBreak/>
        <w:t>TS38.213v16.1.0, “</w:t>
      </w:r>
      <w:r w:rsidRPr="00D11F23">
        <w:t xml:space="preserve">Physical layer procedures for </w:t>
      </w:r>
      <w:r>
        <w:t>control”</w:t>
      </w:r>
      <w:bookmarkEnd w:id="7"/>
    </w:p>
    <w:p w14:paraId="120826C4" w14:textId="28148AF1" w:rsidR="003C6AA5" w:rsidRPr="00B124DD" w:rsidRDefault="003C6AA5" w:rsidP="003C6AA5">
      <w:pPr>
        <w:pStyle w:val="Reference"/>
        <w:rPr>
          <w:bCs/>
        </w:rPr>
      </w:pPr>
      <w:bookmarkStart w:id="8" w:name="_Ref47389414"/>
      <w:r>
        <w:t>TR38.803v14.2.0, “</w:t>
      </w:r>
      <w:r w:rsidRPr="00B124DD">
        <w:rPr>
          <w:bCs/>
        </w:rPr>
        <w:t>Radio Frequency (RF) and co-existence aspects”</w:t>
      </w:r>
      <w:bookmarkEnd w:id="8"/>
    </w:p>
    <w:p w14:paraId="28D6B008" w14:textId="5DC3DF7B" w:rsidR="003C6AA5" w:rsidRPr="006F1AA7" w:rsidRDefault="003C6AA5" w:rsidP="00222554">
      <w:pPr>
        <w:pStyle w:val="Reference"/>
        <w:rPr>
          <w:rFonts w:eastAsia="宋体"/>
          <w:lang w:eastAsia="zh-CN"/>
        </w:rPr>
      </w:pPr>
    </w:p>
    <w:sectPr w:rsidR="003C6AA5" w:rsidRPr="006F1AA7" w:rsidSect="00F50A0A">
      <w:headerReference w:type="default" r:id="rId23"/>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8FBC4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FBC423" w16cid:durableId="22D71A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3E947" w14:textId="77777777" w:rsidR="00F624D6" w:rsidRDefault="00F624D6">
      <w:r>
        <w:separator/>
      </w:r>
    </w:p>
  </w:endnote>
  <w:endnote w:type="continuationSeparator" w:id="0">
    <w:p w14:paraId="48EEAA73" w14:textId="77777777" w:rsidR="00F624D6" w:rsidRDefault="00F6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16A53" w14:textId="77777777" w:rsidR="00F624D6" w:rsidRDefault="00F624D6">
      <w:r>
        <w:separator/>
      </w:r>
    </w:p>
  </w:footnote>
  <w:footnote w:type="continuationSeparator" w:id="0">
    <w:p w14:paraId="410D0CD4" w14:textId="77777777" w:rsidR="00F624D6" w:rsidRDefault="00F62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F80092" w:rsidRDefault="00F80092"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DD1A6F"/>
    <w:multiLevelType w:val="hybridMultilevel"/>
    <w:tmpl w:val="A5A2A300"/>
    <w:lvl w:ilvl="0" w:tplc="CA887AF6">
      <w:numFmt w:val="bullet"/>
      <w:lvlText w:val="-"/>
      <w:lvlJc w:val="left"/>
      <w:pPr>
        <w:ind w:left="1860" w:hanging="420"/>
      </w:pPr>
      <w:rPr>
        <w:rFonts w:ascii="Times" w:eastAsia="Batang" w:hAnsi="Times" w:cs="Time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7A14F8"/>
    <w:multiLevelType w:val="hybridMultilevel"/>
    <w:tmpl w:val="609E0252"/>
    <w:lvl w:ilvl="0" w:tplc="AC968F4C">
      <w:start w:val="3"/>
      <w:numFmt w:val="bullet"/>
      <w:lvlText w:val="-"/>
      <w:lvlJc w:val="left"/>
      <w:pPr>
        <w:ind w:left="1680" w:hanging="420"/>
      </w:pPr>
      <w:rPr>
        <w:rFonts w:ascii="Times New Roman" w:eastAsia="Malgun Gothic"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
    <w:nsid w:val="0E8770C6"/>
    <w:multiLevelType w:val="hybridMultilevel"/>
    <w:tmpl w:val="FD52CCB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nsid w:val="1B3872D9"/>
    <w:multiLevelType w:val="hybridMultilevel"/>
    <w:tmpl w:val="F92CB1A2"/>
    <w:lvl w:ilvl="0" w:tplc="582AD1F4">
      <w:numFmt w:val="bullet"/>
      <w:lvlText w:val="-"/>
      <w:lvlJc w:val="left"/>
      <w:pPr>
        <w:ind w:left="780" w:hanging="360"/>
      </w:pPr>
      <w:rPr>
        <w:rFonts w:ascii="宋体" w:eastAsia="宋体" w:hAnsi="宋体" w:cs="Times New Roman" w:hint="eastAsia"/>
      </w:rPr>
    </w:lvl>
    <w:lvl w:ilvl="1" w:tplc="582AD1F4">
      <w:numFmt w:val="bullet"/>
      <w:lvlText w:val="-"/>
      <w:lvlJc w:val="left"/>
      <w:pPr>
        <w:ind w:left="1260" w:hanging="420"/>
      </w:pPr>
      <w:rPr>
        <w:rFonts w:ascii="宋体" w:eastAsia="宋体" w:hAnsi="宋体" w:cs="Times New Roman" w:hint="eastAsia"/>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nsid w:val="23176B07"/>
    <w:multiLevelType w:val="hybridMultilevel"/>
    <w:tmpl w:val="8F9C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5B51DBE"/>
    <w:multiLevelType w:val="hybridMultilevel"/>
    <w:tmpl w:val="94143DD6"/>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D162B20"/>
    <w:multiLevelType w:val="hybridMultilevel"/>
    <w:tmpl w:val="517E9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nsid w:val="441F2035"/>
    <w:multiLevelType w:val="hybridMultilevel"/>
    <w:tmpl w:val="99DAC3D6"/>
    <w:lvl w:ilvl="0" w:tplc="CA887AF6">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D77B83"/>
    <w:multiLevelType w:val="hybridMultilevel"/>
    <w:tmpl w:val="5798EB58"/>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8A4E99"/>
    <w:multiLevelType w:val="hybridMultilevel"/>
    <w:tmpl w:val="0A2463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4994642"/>
    <w:multiLevelType w:val="hybridMultilevel"/>
    <w:tmpl w:val="1F5C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72161A"/>
    <w:multiLevelType w:val="hybridMultilevel"/>
    <w:tmpl w:val="46B05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E91B4A"/>
    <w:multiLevelType w:val="hybridMultilevel"/>
    <w:tmpl w:val="50C4C898"/>
    <w:lvl w:ilvl="0" w:tplc="CA887AF6">
      <w:numFmt w:val="bullet"/>
      <w:lvlText w:val="-"/>
      <w:lvlJc w:val="left"/>
      <w:pPr>
        <w:ind w:left="1590" w:hanging="420"/>
      </w:pPr>
      <w:rPr>
        <w:rFonts w:ascii="Times" w:eastAsia="Batang" w:hAnsi="Times" w:cs="Times" w:hint="default"/>
      </w:rPr>
    </w:lvl>
    <w:lvl w:ilvl="1" w:tplc="04090003" w:tentative="1">
      <w:start w:val="1"/>
      <w:numFmt w:val="bullet"/>
      <w:lvlText w:val=""/>
      <w:lvlJc w:val="left"/>
      <w:pPr>
        <w:ind w:left="2010" w:hanging="420"/>
      </w:pPr>
      <w:rPr>
        <w:rFonts w:ascii="Wingdings" w:hAnsi="Wingdings" w:hint="default"/>
      </w:rPr>
    </w:lvl>
    <w:lvl w:ilvl="2" w:tplc="04090005" w:tentative="1">
      <w:start w:val="1"/>
      <w:numFmt w:val="bullet"/>
      <w:lvlText w:val=""/>
      <w:lvlJc w:val="left"/>
      <w:pPr>
        <w:ind w:left="2430" w:hanging="420"/>
      </w:pPr>
      <w:rPr>
        <w:rFonts w:ascii="Wingdings" w:hAnsi="Wingdings" w:hint="default"/>
      </w:rPr>
    </w:lvl>
    <w:lvl w:ilvl="3" w:tplc="04090001" w:tentative="1">
      <w:start w:val="1"/>
      <w:numFmt w:val="bullet"/>
      <w:lvlText w:val=""/>
      <w:lvlJc w:val="left"/>
      <w:pPr>
        <w:ind w:left="2850" w:hanging="420"/>
      </w:pPr>
      <w:rPr>
        <w:rFonts w:ascii="Wingdings" w:hAnsi="Wingdings" w:hint="default"/>
      </w:rPr>
    </w:lvl>
    <w:lvl w:ilvl="4" w:tplc="04090003" w:tentative="1">
      <w:start w:val="1"/>
      <w:numFmt w:val="bullet"/>
      <w:lvlText w:val=""/>
      <w:lvlJc w:val="left"/>
      <w:pPr>
        <w:ind w:left="3270" w:hanging="420"/>
      </w:pPr>
      <w:rPr>
        <w:rFonts w:ascii="Wingdings" w:hAnsi="Wingdings" w:hint="default"/>
      </w:rPr>
    </w:lvl>
    <w:lvl w:ilvl="5" w:tplc="04090005" w:tentative="1">
      <w:start w:val="1"/>
      <w:numFmt w:val="bullet"/>
      <w:lvlText w:val=""/>
      <w:lvlJc w:val="left"/>
      <w:pPr>
        <w:ind w:left="3690" w:hanging="420"/>
      </w:pPr>
      <w:rPr>
        <w:rFonts w:ascii="Wingdings" w:hAnsi="Wingdings" w:hint="default"/>
      </w:rPr>
    </w:lvl>
    <w:lvl w:ilvl="6" w:tplc="04090001" w:tentative="1">
      <w:start w:val="1"/>
      <w:numFmt w:val="bullet"/>
      <w:lvlText w:val=""/>
      <w:lvlJc w:val="left"/>
      <w:pPr>
        <w:ind w:left="4110" w:hanging="420"/>
      </w:pPr>
      <w:rPr>
        <w:rFonts w:ascii="Wingdings" w:hAnsi="Wingdings" w:hint="default"/>
      </w:rPr>
    </w:lvl>
    <w:lvl w:ilvl="7" w:tplc="04090003" w:tentative="1">
      <w:start w:val="1"/>
      <w:numFmt w:val="bullet"/>
      <w:lvlText w:val=""/>
      <w:lvlJc w:val="left"/>
      <w:pPr>
        <w:ind w:left="4530" w:hanging="420"/>
      </w:pPr>
      <w:rPr>
        <w:rFonts w:ascii="Wingdings" w:hAnsi="Wingdings" w:hint="default"/>
      </w:rPr>
    </w:lvl>
    <w:lvl w:ilvl="8" w:tplc="04090005" w:tentative="1">
      <w:start w:val="1"/>
      <w:numFmt w:val="bullet"/>
      <w:lvlText w:val=""/>
      <w:lvlJc w:val="left"/>
      <w:pPr>
        <w:ind w:left="4950" w:hanging="420"/>
      </w:pPr>
      <w:rPr>
        <w:rFonts w:ascii="Wingdings" w:hAnsi="Wingdings" w:hint="default"/>
      </w:rPr>
    </w:lvl>
  </w:abstractNum>
  <w:abstractNum w:abstractNumId="34">
    <w:nsid w:val="6B817E00"/>
    <w:multiLevelType w:val="hybridMultilevel"/>
    <w:tmpl w:val="4448E706"/>
    <w:lvl w:ilvl="0" w:tplc="AA6A3088">
      <w:numFmt w:val="bullet"/>
      <w:lvlText w:val="-"/>
      <w:lvlJc w:val="left"/>
      <w:pPr>
        <w:ind w:left="399" w:hanging="57"/>
      </w:pPr>
      <w:rPr>
        <w:rFonts w:ascii="Times New Roman" w:eastAsia="Times New Roman" w:hAnsi="Times New Roman" w:cs="Times New Roman"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5">
    <w:nsid w:val="6E41095C"/>
    <w:multiLevelType w:val="hybridMultilevel"/>
    <w:tmpl w:val="A1F0F9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
  </w:num>
  <w:num w:numId="3">
    <w:abstractNumId w:val="37"/>
  </w:num>
  <w:num w:numId="4">
    <w:abstractNumId w:val="1"/>
  </w:num>
  <w:num w:numId="5">
    <w:abstractNumId w:val="17"/>
  </w:num>
  <w:num w:numId="6">
    <w:abstractNumId w:val="36"/>
  </w:num>
  <w:num w:numId="7">
    <w:abstractNumId w:val="26"/>
  </w:num>
  <w:num w:numId="8">
    <w:abstractNumId w:val="13"/>
  </w:num>
  <w:num w:numId="9">
    <w:abstractNumId w:val="23"/>
  </w:num>
  <w:num w:numId="10">
    <w:abstractNumId w:val="40"/>
  </w:num>
  <w:num w:numId="11">
    <w:abstractNumId w:val="24"/>
  </w:num>
  <w:num w:numId="12">
    <w:abstractNumId w:val="20"/>
  </w:num>
  <w:num w:numId="13">
    <w:abstractNumId w:val="38"/>
  </w:num>
  <w:num w:numId="14">
    <w:abstractNumId w:val="16"/>
  </w:num>
  <w:num w:numId="15">
    <w:abstractNumId w:val="31"/>
  </w:num>
  <w:num w:numId="16">
    <w:abstractNumId w:val="22"/>
  </w:num>
  <w:num w:numId="17">
    <w:abstractNumId w:val="9"/>
  </w:num>
  <w:num w:numId="18">
    <w:abstractNumId w:val="0"/>
  </w:num>
  <w:num w:numId="19">
    <w:abstractNumId w:val="28"/>
  </w:num>
  <w:num w:numId="20">
    <w:abstractNumId w:val="39"/>
  </w:num>
  <w:num w:numId="21">
    <w:abstractNumId w:val="10"/>
  </w:num>
  <w:num w:numId="22">
    <w:abstractNumId w:val="19"/>
  </w:num>
  <w:num w:numId="23">
    <w:abstractNumId w:val="14"/>
  </w:num>
  <w:num w:numId="24">
    <w:abstractNumId w:val="11"/>
  </w:num>
  <w:num w:numId="25">
    <w:abstractNumId w:val="8"/>
  </w:num>
  <w:num w:numId="26">
    <w:abstractNumId w:val="4"/>
  </w:num>
  <w:num w:numId="27">
    <w:abstractNumId w:val="17"/>
    <w:lvlOverride w:ilvl="0">
      <w:lvl w:ilvl="0">
        <w:start w:val="1"/>
        <w:numFmt w:val="decimal"/>
        <w:pStyle w:val="1"/>
        <w:lvlText w:val="%1."/>
        <w:lvlJc w:val="left"/>
        <w:pPr>
          <w:ind w:left="360" w:hanging="360"/>
        </w:pPr>
        <w:rPr>
          <w:rFonts w:hint="default"/>
        </w:rPr>
      </w:lvl>
    </w:lvlOverride>
    <w:lvlOverride w:ilvl="1">
      <w:lvl w:ilvl="1">
        <w:start w:val="1"/>
        <w:numFmt w:val="decimal"/>
        <w:pStyle w:val="11"/>
        <w:isLgl/>
        <w:lvlText w:val="%1.%2."/>
        <w:lvlJc w:val="left"/>
        <w:pPr>
          <w:ind w:left="1571" w:hanging="720"/>
        </w:pPr>
        <w:rPr>
          <w:rFonts w:hint="default"/>
        </w:rPr>
      </w:lvl>
    </w:lvlOverride>
    <w:lvlOverride w:ilvl="2">
      <w:lvl w:ilvl="2">
        <w:start w:val="1"/>
        <w:numFmt w:val="decimal"/>
        <w:pStyle w:val="Style1"/>
        <w:isLgl/>
        <w:lvlText w:val="%1.%2.%3."/>
        <w:lvlJc w:val="left"/>
        <w:pPr>
          <w:ind w:left="720" w:hanging="720"/>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2160" w:hanging="2160"/>
        </w:pPr>
        <w:rPr>
          <w:rFonts w:hint="default"/>
        </w:rPr>
      </w:lvl>
    </w:lvlOverride>
  </w:num>
  <w:num w:numId="28">
    <w:abstractNumId w:val="34"/>
  </w:num>
  <w:num w:numId="29">
    <w:abstractNumId w:val="2"/>
  </w:num>
  <w:num w:numId="30">
    <w:abstractNumId w:val="18"/>
  </w:num>
  <w:num w:numId="31">
    <w:abstractNumId w:val="33"/>
  </w:num>
  <w:num w:numId="32">
    <w:abstractNumId w:val="17"/>
  </w:num>
  <w:num w:numId="33">
    <w:abstractNumId w:val="12"/>
  </w:num>
  <w:num w:numId="34">
    <w:abstractNumId w:val="27"/>
  </w:num>
  <w:num w:numId="35">
    <w:abstractNumId w:val="26"/>
  </w:num>
  <w:num w:numId="36">
    <w:abstractNumId w:val="17"/>
  </w:num>
  <w:num w:numId="37">
    <w:abstractNumId w:val="26"/>
  </w:num>
  <w:num w:numId="38">
    <w:abstractNumId w:val="5"/>
  </w:num>
  <w:num w:numId="39">
    <w:abstractNumId w:val="6"/>
  </w:num>
  <w:num w:numId="40">
    <w:abstractNumId w:val="21"/>
  </w:num>
  <w:num w:numId="41">
    <w:abstractNumId w:val="15"/>
  </w:num>
  <w:num w:numId="42">
    <w:abstractNumId w:val="32"/>
  </w:num>
  <w:num w:numId="43">
    <w:abstractNumId w:val="7"/>
  </w:num>
  <w:num w:numId="44">
    <w:abstractNumId w:val="29"/>
  </w:num>
  <w:num w:numId="45">
    <w:abstractNumId w:val="35"/>
  </w:num>
  <w:num w:numId="46">
    <w:abstractNumId w:val="17"/>
  </w:num>
  <w:num w:numId="47">
    <w:abstractNumId w:val="17"/>
  </w:num>
  <w:num w:numId="48">
    <w:abstractNumId w:val="3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trackRevisions/>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983"/>
    <w:rsid w:val="00003AEB"/>
    <w:rsid w:val="00003B8D"/>
    <w:rsid w:val="00003D61"/>
    <w:rsid w:val="00004139"/>
    <w:rsid w:val="000047ED"/>
    <w:rsid w:val="00004C04"/>
    <w:rsid w:val="00004FA5"/>
    <w:rsid w:val="00005DD4"/>
    <w:rsid w:val="00006B6F"/>
    <w:rsid w:val="0000707D"/>
    <w:rsid w:val="000070BC"/>
    <w:rsid w:val="00010A58"/>
    <w:rsid w:val="00010C00"/>
    <w:rsid w:val="0001205F"/>
    <w:rsid w:val="0001230A"/>
    <w:rsid w:val="00012EA9"/>
    <w:rsid w:val="00012EBA"/>
    <w:rsid w:val="000132DD"/>
    <w:rsid w:val="00013477"/>
    <w:rsid w:val="0001411C"/>
    <w:rsid w:val="00014306"/>
    <w:rsid w:val="000150D5"/>
    <w:rsid w:val="000150E7"/>
    <w:rsid w:val="0001533D"/>
    <w:rsid w:val="000154A1"/>
    <w:rsid w:val="000155F1"/>
    <w:rsid w:val="00015A3E"/>
    <w:rsid w:val="00015A4B"/>
    <w:rsid w:val="00015D85"/>
    <w:rsid w:val="00016090"/>
    <w:rsid w:val="00016129"/>
    <w:rsid w:val="000166A3"/>
    <w:rsid w:val="00020F9C"/>
    <w:rsid w:val="000214F2"/>
    <w:rsid w:val="00021AEF"/>
    <w:rsid w:val="00021BB0"/>
    <w:rsid w:val="00022009"/>
    <w:rsid w:val="0002219A"/>
    <w:rsid w:val="00022F4F"/>
    <w:rsid w:val="0002412F"/>
    <w:rsid w:val="00024562"/>
    <w:rsid w:val="00024860"/>
    <w:rsid w:val="00024B1B"/>
    <w:rsid w:val="00025212"/>
    <w:rsid w:val="000264F4"/>
    <w:rsid w:val="0003004F"/>
    <w:rsid w:val="00030074"/>
    <w:rsid w:val="00030C4F"/>
    <w:rsid w:val="00030DE9"/>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6266"/>
    <w:rsid w:val="00036771"/>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455"/>
    <w:rsid w:val="000548F5"/>
    <w:rsid w:val="00054CB0"/>
    <w:rsid w:val="000551D6"/>
    <w:rsid w:val="0005532B"/>
    <w:rsid w:val="0005537A"/>
    <w:rsid w:val="0005555B"/>
    <w:rsid w:val="00055671"/>
    <w:rsid w:val="00055919"/>
    <w:rsid w:val="000559BD"/>
    <w:rsid w:val="00055C34"/>
    <w:rsid w:val="00055D52"/>
    <w:rsid w:val="00056CE0"/>
    <w:rsid w:val="0005709E"/>
    <w:rsid w:val="0005717D"/>
    <w:rsid w:val="00057348"/>
    <w:rsid w:val="0005738D"/>
    <w:rsid w:val="000574CA"/>
    <w:rsid w:val="00057591"/>
    <w:rsid w:val="0005782D"/>
    <w:rsid w:val="00057869"/>
    <w:rsid w:val="00057DE8"/>
    <w:rsid w:val="000606B1"/>
    <w:rsid w:val="00061267"/>
    <w:rsid w:val="00061D2A"/>
    <w:rsid w:val="000620A8"/>
    <w:rsid w:val="000624DE"/>
    <w:rsid w:val="00063D49"/>
    <w:rsid w:val="00064266"/>
    <w:rsid w:val="00065000"/>
    <w:rsid w:val="000654DA"/>
    <w:rsid w:val="000655E9"/>
    <w:rsid w:val="0006586B"/>
    <w:rsid w:val="00065B23"/>
    <w:rsid w:val="000669E5"/>
    <w:rsid w:val="00066C6B"/>
    <w:rsid w:val="00067C08"/>
    <w:rsid w:val="00067EF6"/>
    <w:rsid w:val="00070301"/>
    <w:rsid w:val="000705B4"/>
    <w:rsid w:val="000709FA"/>
    <w:rsid w:val="0007152A"/>
    <w:rsid w:val="00072074"/>
    <w:rsid w:val="000727C6"/>
    <w:rsid w:val="00072914"/>
    <w:rsid w:val="000729E8"/>
    <w:rsid w:val="00072ACD"/>
    <w:rsid w:val="00073806"/>
    <w:rsid w:val="000747FB"/>
    <w:rsid w:val="00074B3A"/>
    <w:rsid w:val="00074F2E"/>
    <w:rsid w:val="00075108"/>
    <w:rsid w:val="00075A08"/>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429"/>
    <w:rsid w:val="0009350F"/>
    <w:rsid w:val="00093D9B"/>
    <w:rsid w:val="00093FC0"/>
    <w:rsid w:val="00094609"/>
    <w:rsid w:val="00094A4A"/>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10E3"/>
    <w:rsid w:val="000A1AC5"/>
    <w:rsid w:val="000A1AC8"/>
    <w:rsid w:val="000A258F"/>
    <w:rsid w:val="000A26FE"/>
    <w:rsid w:val="000A31B2"/>
    <w:rsid w:val="000A33B0"/>
    <w:rsid w:val="000A35B6"/>
    <w:rsid w:val="000A3C7E"/>
    <w:rsid w:val="000A480A"/>
    <w:rsid w:val="000A48B4"/>
    <w:rsid w:val="000A4ACF"/>
    <w:rsid w:val="000A4E08"/>
    <w:rsid w:val="000A5145"/>
    <w:rsid w:val="000A64F0"/>
    <w:rsid w:val="000A6506"/>
    <w:rsid w:val="000A709B"/>
    <w:rsid w:val="000A7416"/>
    <w:rsid w:val="000A77D3"/>
    <w:rsid w:val="000A78AE"/>
    <w:rsid w:val="000B0CB5"/>
    <w:rsid w:val="000B0DD7"/>
    <w:rsid w:val="000B1295"/>
    <w:rsid w:val="000B29CA"/>
    <w:rsid w:val="000B2A33"/>
    <w:rsid w:val="000B39C6"/>
    <w:rsid w:val="000B3A45"/>
    <w:rsid w:val="000B3C11"/>
    <w:rsid w:val="000B470B"/>
    <w:rsid w:val="000B474F"/>
    <w:rsid w:val="000B57C1"/>
    <w:rsid w:val="000B661F"/>
    <w:rsid w:val="000B6CB7"/>
    <w:rsid w:val="000B6E4E"/>
    <w:rsid w:val="000B716A"/>
    <w:rsid w:val="000B7212"/>
    <w:rsid w:val="000B72A7"/>
    <w:rsid w:val="000B76AA"/>
    <w:rsid w:val="000B7CC3"/>
    <w:rsid w:val="000B7FB0"/>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66B"/>
    <w:rsid w:val="000C4A67"/>
    <w:rsid w:val="000C4FF6"/>
    <w:rsid w:val="000C5D2F"/>
    <w:rsid w:val="000C6BC2"/>
    <w:rsid w:val="000C6F98"/>
    <w:rsid w:val="000C7317"/>
    <w:rsid w:val="000D0FAF"/>
    <w:rsid w:val="000D1204"/>
    <w:rsid w:val="000D1633"/>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B79"/>
    <w:rsid w:val="000D5C70"/>
    <w:rsid w:val="000D5C9C"/>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6870"/>
    <w:rsid w:val="00107469"/>
    <w:rsid w:val="00107AB8"/>
    <w:rsid w:val="0011006D"/>
    <w:rsid w:val="00110A5E"/>
    <w:rsid w:val="001119A9"/>
    <w:rsid w:val="00111EE3"/>
    <w:rsid w:val="00112006"/>
    <w:rsid w:val="00112709"/>
    <w:rsid w:val="00112A0F"/>
    <w:rsid w:val="00112AF6"/>
    <w:rsid w:val="00112B92"/>
    <w:rsid w:val="00112E18"/>
    <w:rsid w:val="0011370D"/>
    <w:rsid w:val="00113C94"/>
    <w:rsid w:val="001140C1"/>
    <w:rsid w:val="001143BA"/>
    <w:rsid w:val="00114C45"/>
    <w:rsid w:val="00114C86"/>
    <w:rsid w:val="00114E4C"/>
    <w:rsid w:val="0011530D"/>
    <w:rsid w:val="001157CF"/>
    <w:rsid w:val="00115C3E"/>
    <w:rsid w:val="00116443"/>
    <w:rsid w:val="00116921"/>
    <w:rsid w:val="00116BAA"/>
    <w:rsid w:val="00116CD7"/>
    <w:rsid w:val="00116E97"/>
    <w:rsid w:val="001177FE"/>
    <w:rsid w:val="001178F4"/>
    <w:rsid w:val="00117907"/>
    <w:rsid w:val="00120215"/>
    <w:rsid w:val="00120899"/>
    <w:rsid w:val="00120A61"/>
    <w:rsid w:val="00123604"/>
    <w:rsid w:val="00123689"/>
    <w:rsid w:val="001236B2"/>
    <w:rsid w:val="00123BA1"/>
    <w:rsid w:val="00123C7E"/>
    <w:rsid w:val="001240FF"/>
    <w:rsid w:val="00124145"/>
    <w:rsid w:val="0012443D"/>
    <w:rsid w:val="00124B80"/>
    <w:rsid w:val="00125577"/>
    <w:rsid w:val="001258DE"/>
    <w:rsid w:val="001259E9"/>
    <w:rsid w:val="00125CEC"/>
    <w:rsid w:val="0012630C"/>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D1E"/>
    <w:rsid w:val="00132F2B"/>
    <w:rsid w:val="00133034"/>
    <w:rsid w:val="0013343D"/>
    <w:rsid w:val="001336E3"/>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F81"/>
    <w:rsid w:val="00141448"/>
    <w:rsid w:val="001416F0"/>
    <w:rsid w:val="00141C3E"/>
    <w:rsid w:val="00142663"/>
    <w:rsid w:val="00142A01"/>
    <w:rsid w:val="001431B1"/>
    <w:rsid w:val="00143772"/>
    <w:rsid w:val="00144265"/>
    <w:rsid w:val="0014430E"/>
    <w:rsid w:val="00144BBA"/>
    <w:rsid w:val="00144DCD"/>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1B53"/>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BD6"/>
    <w:rsid w:val="00166C0D"/>
    <w:rsid w:val="00167929"/>
    <w:rsid w:val="00170097"/>
    <w:rsid w:val="00170DF7"/>
    <w:rsid w:val="001710D3"/>
    <w:rsid w:val="001712D2"/>
    <w:rsid w:val="001719F4"/>
    <w:rsid w:val="00171C0B"/>
    <w:rsid w:val="00173680"/>
    <w:rsid w:val="001741BC"/>
    <w:rsid w:val="00174453"/>
    <w:rsid w:val="001745E4"/>
    <w:rsid w:val="00174DF2"/>
    <w:rsid w:val="0017594E"/>
    <w:rsid w:val="00175BAE"/>
    <w:rsid w:val="00175C90"/>
    <w:rsid w:val="00176238"/>
    <w:rsid w:val="00176C20"/>
    <w:rsid w:val="00176E2C"/>
    <w:rsid w:val="001772DC"/>
    <w:rsid w:val="001776C5"/>
    <w:rsid w:val="0018024A"/>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1FCB"/>
    <w:rsid w:val="001A22B6"/>
    <w:rsid w:val="001A2890"/>
    <w:rsid w:val="001A3104"/>
    <w:rsid w:val="001A359D"/>
    <w:rsid w:val="001A3A44"/>
    <w:rsid w:val="001A3E6F"/>
    <w:rsid w:val="001A42A6"/>
    <w:rsid w:val="001A496B"/>
    <w:rsid w:val="001A4C38"/>
    <w:rsid w:val="001A5046"/>
    <w:rsid w:val="001A51A9"/>
    <w:rsid w:val="001A528C"/>
    <w:rsid w:val="001A655A"/>
    <w:rsid w:val="001A66D6"/>
    <w:rsid w:val="001A6798"/>
    <w:rsid w:val="001A6B30"/>
    <w:rsid w:val="001A6BD2"/>
    <w:rsid w:val="001A747C"/>
    <w:rsid w:val="001A7BB4"/>
    <w:rsid w:val="001B0A68"/>
    <w:rsid w:val="001B0F55"/>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A5"/>
    <w:rsid w:val="001B6C0B"/>
    <w:rsid w:val="001B6D1E"/>
    <w:rsid w:val="001B756B"/>
    <w:rsid w:val="001C06A4"/>
    <w:rsid w:val="001C0B74"/>
    <w:rsid w:val="001C11A0"/>
    <w:rsid w:val="001C1628"/>
    <w:rsid w:val="001C1657"/>
    <w:rsid w:val="001C1789"/>
    <w:rsid w:val="001C181F"/>
    <w:rsid w:val="001C1E1F"/>
    <w:rsid w:val="001C1E21"/>
    <w:rsid w:val="001C20E8"/>
    <w:rsid w:val="001C2DA6"/>
    <w:rsid w:val="001C30E4"/>
    <w:rsid w:val="001C33C3"/>
    <w:rsid w:val="001C35DB"/>
    <w:rsid w:val="001C36BC"/>
    <w:rsid w:val="001C3B31"/>
    <w:rsid w:val="001C3C03"/>
    <w:rsid w:val="001C4024"/>
    <w:rsid w:val="001C40BD"/>
    <w:rsid w:val="001C434E"/>
    <w:rsid w:val="001C4755"/>
    <w:rsid w:val="001C4930"/>
    <w:rsid w:val="001C505D"/>
    <w:rsid w:val="001C5189"/>
    <w:rsid w:val="001C5445"/>
    <w:rsid w:val="001C5B16"/>
    <w:rsid w:val="001C68AE"/>
    <w:rsid w:val="001C6AD3"/>
    <w:rsid w:val="001C6CEA"/>
    <w:rsid w:val="001C7176"/>
    <w:rsid w:val="001C774C"/>
    <w:rsid w:val="001C7770"/>
    <w:rsid w:val="001C77C9"/>
    <w:rsid w:val="001D01FC"/>
    <w:rsid w:val="001D0253"/>
    <w:rsid w:val="001D04B8"/>
    <w:rsid w:val="001D07D2"/>
    <w:rsid w:val="001D0A01"/>
    <w:rsid w:val="001D2915"/>
    <w:rsid w:val="001D37A1"/>
    <w:rsid w:val="001D3C84"/>
    <w:rsid w:val="001D42D0"/>
    <w:rsid w:val="001D44C0"/>
    <w:rsid w:val="001D44FC"/>
    <w:rsid w:val="001D4981"/>
    <w:rsid w:val="001D4EC4"/>
    <w:rsid w:val="001D5918"/>
    <w:rsid w:val="001D5FDA"/>
    <w:rsid w:val="001D641C"/>
    <w:rsid w:val="001D645F"/>
    <w:rsid w:val="001D68F9"/>
    <w:rsid w:val="001D6D24"/>
    <w:rsid w:val="001D7652"/>
    <w:rsid w:val="001D78B3"/>
    <w:rsid w:val="001D7911"/>
    <w:rsid w:val="001D7AE6"/>
    <w:rsid w:val="001E01F6"/>
    <w:rsid w:val="001E0E45"/>
    <w:rsid w:val="001E1102"/>
    <w:rsid w:val="001E1462"/>
    <w:rsid w:val="001E1793"/>
    <w:rsid w:val="001E2049"/>
    <w:rsid w:val="001E278D"/>
    <w:rsid w:val="001E27ED"/>
    <w:rsid w:val="001E3267"/>
    <w:rsid w:val="001E3FAC"/>
    <w:rsid w:val="001E3FC7"/>
    <w:rsid w:val="001E4CCA"/>
    <w:rsid w:val="001E50E2"/>
    <w:rsid w:val="001E548E"/>
    <w:rsid w:val="001E5945"/>
    <w:rsid w:val="001E65F9"/>
    <w:rsid w:val="001E6C97"/>
    <w:rsid w:val="001E77CD"/>
    <w:rsid w:val="001E7C56"/>
    <w:rsid w:val="001E7CE6"/>
    <w:rsid w:val="001E7F45"/>
    <w:rsid w:val="001F05B2"/>
    <w:rsid w:val="001F210A"/>
    <w:rsid w:val="001F2294"/>
    <w:rsid w:val="001F2424"/>
    <w:rsid w:val="001F3DCC"/>
    <w:rsid w:val="001F4610"/>
    <w:rsid w:val="001F4E6D"/>
    <w:rsid w:val="001F5127"/>
    <w:rsid w:val="001F597B"/>
    <w:rsid w:val="001F5AC1"/>
    <w:rsid w:val="001F5AF6"/>
    <w:rsid w:val="001F5F3A"/>
    <w:rsid w:val="001F6367"/>
    <w:rsid w:val="001F64FA"/>
    <w:rsid w:val="001F67E0"/>
    <w:rsid w:val="001F67FD"/>
    <w:rsid w:val="001F6939"/>
    <w:rsid w:val="001F6DBC"/>
    <w:rsid w:val="001F71AF"/>
    <w:rsid w:val="001F76EE"/>
    <w:rsid w:val="001F79B8"/>
    <w:rsid w:val="001F7B0A"/>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D02"/>
    <w:rsid w:val="00203EED"/>
    <w:rsid w:val="0020459B"/>
    <w:rsid w:val="00204987"/>
    <w:rsid w:val="002051D9"/>
    <w:rsid w:val="002055B1"/>
    <w:rsid w:val="00205C68"/>
    <w:rsid w:val="002060C9"/>
    <w:rsid w:val="00206C82"/>
    <w:rsid w:val="00207B61"/>
    <w:rsid w:val="00207E21"/>
    <w:rsid w:val="0021013F"/>
    <w:rsid w:val="00210694"/>
    <w:rsid w:val="0021090A"/>
    <w:rsid w:val="0021197D"/>
    <w:rsid w:val="00211994"/>
    <w:rsid w:val="00211A6A"/>
    <w:rsid w:val="00211E0F"/>
    <w:rsid w:val="00212EF8"/>
    <w:rsid w:val="002130C0"/>
    <w:rsid w:val="00213F64"/>
    <w:rsid w:val="0021489D"/>
    <w:rsid w:val="00214A43"/>
    <w:rsid w:val="00214AFB"/>
    <w:rsid w:val="002158D0"/>
    <w:rsid w:val="00216FE1"/>
    <w:rsid w:val="00217430"/>
    <w:rsid w:val="00217631"/>
    <w:rsid w:val="00217A15"/>
    <w:rsid w:val="00220112"/>
    <w:rsid w:val="002201B7"/>
    <w:rsid w:val="002203B7"/>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3027D"/>
    <w:rsid w:val="00230796"/>
    <w:rsid w:val="00230E32"/>
    <w:rsid w:val="00230E8E"/>
    <w:rsid w:val="00231708"/>
    <w:rsid w:val="00231B8A"/>
    <w:rsid w:val="002320DD"/>
    <w:rsid w:val="002320F1"/>
    <w:rsid w:val="002321F8"/>
    <w:rsid w:val="002322A3"/>
    <w:rsid w:val="00232411"/>
    <w:rsid w:val="00232DAF"/>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4A0"/>
    <w:rsid w:val="00241009"/>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B2"/>
    <w:rsid w:val="002513B6"/>
    <w:rsid w:val="00251ADA"/>
    <w:rsid w:val="00251E19"/>
    <w:rsid w:val="00252EE7"/>
    <w:rsid w:val="0025391B"/>
    <w:rsid w:val="00254114"/>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8F2"/>
    <w:rsid w:val="0026710C"/>
    <w:rsid w:val="00267118"/>
    <w:rsid w:val="0026733A"/>
    <w:rsid w:val="00267DE7"/>
    <w:rsid w:val="00267FF0"/>
    <w:rsid w:val="00270004"/>
    <w:rsid w:val="00271659"/>
    <w:rsid w:val="00271F7C"/>
    <w:rsid w:val="0027220E"/>
    <w:rsid w:val="00272FD7"/>
    <w:rsid w:val="002738DD"/>
    <w:rsid w:val="00273D27"/>
    <w:rsid w:val="00274181"/>
    <w:rsid w:val="002743C0"/>
    <w:rsid w:val="0027484D"/>
    <w:rsid w:val="00274877"/>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B65"/>
    <w:rsid w:val="00290099"/>
    <w:rsid w:val="00290113"/>
    <w:rsid w:val="002902D0"/>
    <w:rsid w:val="002912FA"/>
    <w:rsid w:val="00291356"/>
    <w:rsid w:val="00291FEB"/>
    <w:rsid w:val="002920A6"/>
    <w:rsid w:val="002921EC"/>
    <w:rsid w:val="002923B4"/>
    <w:rsid w:val="00292CE8"/>
    <w:rsid w:val="00292DAE"/>
    <w:rsid w:val="0029378B"/>
    <w:rsid w:val="00293EF1"/>
    <w:rsid w:val="0029422F"/>
    <w:rsid w:val="002949EB"/>
    <w:rsid w:val="00294C2A"/>
    <w:rsid w:val="00295A27"/>
    <w:rsid w:val="002962E6"/>
    <w:rsid w:val="002962EF"/>
    <w:rsid w:val="0029661A"/>
    <w:rsid w:val="0029669C"/>
    <w:rsid w:val="002967F9"/>
    <w:rsid w:val="00297AB5"/>
    <w:rsid w:val="002A0DD1"/>
    <w:rsid w:val="002A1358"/>
    <w:rsid w:val="002A14DC"/>
    <w:rsid w:val="002A1640"/>
    <w:rsid w:val="002A1671"/>
    <w:rsid w:val="002A26AE"/>
    <w:rsid w:val="002A2806"/>
    <w:rsid w:val="002A3292"/>
    <w:rsid w:val="002A396A"/>
    <w:rsid w:val="002A4314"/>
    <w:rsid w:val="002A4336"/>
    <w:rsid w:val="002A4834"/>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CB3"/>
    <w:rsid w:val="002B1D7A"/>
    <w:rsid w:val="002B1F8D"/>
    <w:rsid w:val="002B26F8"/>
    <w:rsid w:val="002B3870"/>
    <w:rsid w:val="002B3939"/>
    <w:rsid w:val="002B4AC9"/>
    <w:rsid w:val="002B4AD2"/>
    <w:rsid w:val="002B57DA"/>
    <w:rsid w:val="002B5A03"/>
    <w:rsid w:val="002B6559"/>
    <w:rsid w:val="002B669F"/>
    <w:rsid w:val="002B6C23"/>
    <w:rsid w:val="002B7524"/>
    <w:rsid w:val="002B7A45"/>
    <w:rsid w:val="002C04FB"/>
    <w:rsid w:val="002C0FA3"/>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B34"/>
    <w:rsid w:val="002D2244"/>
    <w:rsid w:val="002D228C"/>
    <w:rsid w:val="002D2521"/>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3A1"/>
    <w:rsid w:val="002D6804"/>
    <w:rsid w:val="002D6C07"/>
    <w:rsid w:val="002D6CEF"/>
    <w:rsid w:val="002D704F"/>
    <w:rsid w:val="002D741D"/>
    <w:rsid w:val="002D79D0"/>
    <w:rsid w:val="002E01C6"/>
    <w:rsid w:val="002E0785"/>
    <w:rsid w:val="002E096D"/>
    <w:rsid w:val="002E0D79"/>
    <w:rsid w:val="002E0DBA"/>
    <w:rsid w:val="002E10F7"/>
    <w:rsid w:val="002E1153"/>
    <w:rsid w:val="002E1A45"/>
    <w:rsid w:val="002E1D33"/>
    <w:rsid w:val="002E1D6E"/>
    <w:rsid w:val="002E2093"/>
    <w:rsid w:val="002E2AC4"/>
    <w:rsid w:val="002E2CA6"/>
    <w:rsid w:val="002E2FDC"/>
    <w:rsid w:val="002E4267"/>
    <w:rsid w:val="002E458B"/>
    <w:rsid w:val="002E46A9"/>
    <w:rsid w:val="002E47F8"/>
    <w:rsid w:val="002E50A3"/>
    <w:rsid w:val="002E5DAB"/>
    <w:rsid w:val="002E67F9"/>
    <w:rsid w:val="002E6AAE"/>
    <w:rsid w:val="002E7057"/>
    <w:rsid w:val="002E720E"/>
    <w:rsid w:val="002E7987"/>
    <w:rsid w:val="002F0495"/>
    <w:rsid w:val="002F1187"/>
    <w:rsid w:val="002F17F1"/>
    <w:rsid w:val="002F1963"/>
    <w:rsid w:val="002F1D05"/>
    <w:rsid w:val="002F1D26"/>
    <w:rsid w:val="002F23AB"/>
    <w:rsid w:val="002F25FA"/>
    <w:rsid w:val="002F2C8E"/>
    <w:rsid w:val="002F3652"/>
    <w:rsid w:val="002F368C"/>
    <w:rsid w:val="002F3C0F"/>
    <w:rsid w:val="002F3D46"/>
    <w:rsid w:val="002F41B8"/>
    <w:rsid w:val="002F41DD"/>
    <w:rsid w:val="002F47EE"/>
    <w:rsid w:val="002F527E"/>
    <w:rsid w:val="002F5695"/>
    <w:rsid w:val="002F5B13"/>
    <w:rsid w:val="002F6D80"/>
    <w:rsid w:val="002F73EF"/>
    <w:rsid w:val="002F7423"/>
    <w:rsid w:val="002F776D"/>
    <w:rsid w:val="002F7C1B"/>
    <w:rsid w:val="00300276"/>
    <w:rsid w:val="003006DE"/>
    <w:rsid w:val="00300A06"/>
    <w:rsid w:val="00300BFA"/>
    <w:rsid w:val="00300D05"/>
    <w:rsid w:val="00301173"/>
    <w:rsid w:val="00301504"/>
    <w:rsid w:val="00301768"/>
    <w:rsid w:val="00301AB9"/>
    <w:rsid w:val="00302AC2"/>
    <w:rsid w:val="00302BAA"/>
    <w:rsid w:val="00303311"/>
    <w:rsid w:val="00303348"/>
    <w:rsid w:val="00303F3C"/>
    <w:rsid w:val="00303F9B"/>
    <w:rsid w:val="003047A2"/>
    <w:rsid w:val="003049BB"/>
    <w:rsid w:val="0030501E"/>
    <w:rsid w:val="003055D3"/>
    <w:rsid w:val="00305618"/>
    <w:rsid w:val="00305729"/>
    <w:rsid w:val="00305B46"/>
    <w:rsid w:val="00305D7C"/>
    <w:rsid w:val="0030764A"/>
    <w:rsid w:val="00307D4E"/>
    <w:rsid w:val="00310223"/>
    <w:rsid w:val="00310FB3"/>
    <w:rsid w:val="00311741"/>
    <w:rsid w:val="00311975"/>
    <w:rsid w:val="003122B9"/>
    <w:rsid w:val="00312395"/>
    <w:rsid w:val="003125D4"/>
    <w:rsid w:val="0031342E"/>
    <w:rsid w:val="003135B9"/>
    <w:rsid w:val="0031396E"/>
    <w:rsid w:val="00314B99"/>
    <w:rsid w:val="00314DA1"/>
    <w:rsid w:val="00315421"/>
    <w:rsid w:val="0031550D"/>
    <w:rsid w:val="00315EF5"/>
    <w:rsid w:val="00316796"/>
    <w:rsid w:val="00316C73"/>
    <w:rsid w:val="00316E47"/>
    <w:rsid w:val="00317143"/>
    <w:rsid w:val="003173AE"/>
    <w:rsid w:val="00317CE6"/>
    <w:rsid w:val="00317FCA"/>
    <w:rsid w:val="0032030E"/>
    <w:rsid w:val="00320D03"/>
    <w:rsid w:val="00320F91"/>
    <w:rsid w:val="003213D8"/>
    <w:rsid w:val="00321426"/>
    <w:rsid w:val="0032234C"/>
    <w:rsid w:val="00322512"/>
    <w:rsid w:val="003225C7"/>
    <w:rsid w:val="0032281F"/>
    <w:rsid w:val="00322E0A"/>
    <w:rsid w:val="00323A89"/>
    <w:rsid w:val="00323EE1"/>
    <w:rsid w:val="00324851"/>
    <w:rsid w:val="00324CD5"/>
    <w:rsid w:val="00325470"/>
    <w:rsid w:val="0032578D"/>
    <w:rsid w:val="003265B5"/>
    <w:rsid w:val="00326AAE"/>
    <w:rsid w:val="00326BE2"/>
    <w:rsid w:val="00326FBA"/>
    <w:rsid w:val="003275CC"/>
    <w:rsid w:val="00327706"/>
    <w:rsid w:val="00327C5B"/>
    <w:rsid w:val="00330166"/>
    <w:rsid w:val="00330DBB"/>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53F"/>
    <w:rsid w:val="003425D5"/>
    <w:rsid w:val="003433F0"/>
    <w:rsid w:val="0034371A"/>
    <w:rsid w:val="00343B15"/>
    <w:rsid w:val="0034439B"/>
    <w:rsid w:val="003448C2"/>
    <w:rsid w:val="00344AF4"/>
    <w:rsid w:val="00345E4A"/>
    <w:rsid w:val="00345E57"/>
    <w:rsid w:val="003460ED"/>
    <w:rsid w:val="0034650A"/>
    <w:rsid w:val="00347F8B"/>
    <w:rsid w:val="00350070"/>
    <w:rsid w:val="003501DC"/>
    <w:rsid w:val="00350648"/>
    <w:rsid w:val="0035189B"/>
    <w:rsid w:val="003518BA"/>
    <w:rsid w:val="003520DD"/>
    <w:rsid w:val="00352148"/>
    <w:rsid w:val="003522FA"/>
    <w:rsid w:val="003523B3"/>
    <w:rsid w:val="0035298A"/>
    <w:rsid w:val="00352A56"/>
    <w:rsid w:val="0035330E"/>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7FC"/>
    <w:rsid w:val="00371A63"/>
    <w:rsid w:val="00371A66"/>
    <w:rsid w:val="00371C39"/>
    <w:rsid w:val="0037247D"/>
    <w:rsid w:val="00372656"/>
    <w:rsid w:val="00373222"/>
    <w:rsid w:val="003733B5"/>
    <w:rsid w:val="00373935"/>
    <w:rsid w:val="00373E62"/>
    <w:rsid w:val="00373FDD"/>
    <w:rsid w:val="00374043"/>
    <w:rsid w:val="003745C0"/>
    <w:rsid w:val="0037628B"/>
    <w:rsid w:val="003775CB"/>
    <w:rsid w:val="00377B9C"/>
    <w:rsid w:val="00377BE1"/>
    <w:rsid w:val="00380579"/>
    <w:rsid w:val="003806BC"/>
    <w:rsid w:val="00380AF4"/>
    <w:rsid w:val="0038298C"/>
    <w:rsid w:val="00382C72"/>
    <w:rsid w:val="00383E88"/>
    <w:rsid w:val="00384131"/>
    <w:rsid w:val="00384341"/>
    <w:rsid w:val="003846D4"/>
    <w:rsid w:val="00384C62"/>
    <w:rsid w:val="003853A8"/>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1025"/>
    <w:rsid w:val="003A16AF"/>
    <w:rsid w:val="003A174E"/>
    <w:rsid w:val="003A1B49"/>
    <w:rsid w:val="003A1CD8"/>
    <w:rsid w:val="003A24EF"/>
    <w:rsid w:val="003A279E"/>
    <w:rsid w:val="003A289E"/>
    <w:rsid w:val="003A2CDC"/>
    <w:rsid w:val="003A3165"/>
    <w:rsid w:val="003A3380"/>
    <w:rsid w:val="003A362D"/>
    <w:rsid w:val="003A3B81"/>
    <w:rsid w:val="003A3C09"/>
    <w:rsid w:val="003A43D0"/>
    <w:rsid w:val="003A45D8"/>
    <w:rsid w:val="003A50DE"/>
    <w:rsid w:val="003A551B"/>
    <w:rsid w:val="003A5897"/>
    <w:rsid w:val="003A5ABB"/>
    <w:rsid w:val="003A5E5E"/>
    <w:rsid w:val="003A6BDF"/>
    <w:rsid w:val="003A6DFB"/>
    <w:rsid w:val="003A719A"/>
    <w:rsid w:val="003B0BE3"/>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EC7"/>
    <w:rsid w:val="003B7FB0"/>
    <w:rsid w:val="003C0D0E"/>
    <w:rsid w:val="003C0DB7"/>
    <w:rsid w:val="003C12AD"/>
    <w:rsid w:val="003C1372"/>
    <w:rsid w:val="003C1D98"/>
    <w:rsid w:val="003C2429"/>
    <w:rsid w:val="003C3653"/>
    <w:rsid w:val="003C3B66"/>
    <w:rsid w:val="003C458F"/>
    <w:rsid w:val="003C4A65"/>
    <w:rsid w:val="003C4AFF"/>
    <w:rsid w:val="003C5791"/>
    <w:rsid w:val="003C5B76"/>
    <w:rsid w:val="003C5DFD"/>
    <w:rsid w:val="003C6031"/>
    <w:rsid w:val="003C64EC"/>
    <w:rsid w:val="003C67EF"/>
    <w:rsid w:val="003C6961"/>
    <w:rsid w:val="003C6AA5"/>
    <w:rsid w:val="003C6BFC"/>
    <w:rsid w:val="003C6FB0"/>
    <w:rsid w:val="003C739D"/>
    <w:rsid w:val="003C7819"/>
    <w:rsid w:val="003C7969"/>
    <w:rsid w:val="003D013A"/>
    <w:rsid w:val="003D08E1"/>
    <w:rsid w:val="003D0AC8"/>
    <w:rsid w:val="003D0E14"/>
    <w:rsid w:val="003D1497"/>
    <w:rsid w:val="003D166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E47"/>
    <w:rsid w:val="003E038C"/>
    <w:rsid w:val="003E064A"/>
    <w:rsid w:val="003E174B"/>
    <w:rsid w:val="003E194C"/>
    <w:rsid w:val="003E1DD0"/>
    <w:rsid w:val="003E2023"/>
    <w:rsid w:val="003E2A98"/>
    <w:rsid w:val="003E379A"/>
    <w:rsid w:val="003E38C4"/>
    <w:rsid w:val="003E3A23"/>
    <w:rsid w:val="003E4299"/>
    <w:rsid w:val="003E4AD8"/>
    <w:rsid w:val="003E4BC1"/>
    <w:rsid w:val="003E5859"/>
    <w:rsid w:val="003E6437"/>
    <w:rsid w:val="003E6688"/>
    <w:rsid w:val="003E675D"/>
    <w:rsid w:val="003E7B4A"/>
    <w:rsid w:val="003F0BC2"/>
    <w:rsid w:val="003F1AEA"/>
    <w:rsid w:val="003F1F17"/>
    <w:rsid w:val="003F27D5"/>
    <w:rsid w:val="003F346D"/>
    <w:rsid w:val="003F4142"/>
    <w:rsid w:val="003F4670"/>
    <w:rsid w:val="003F4A75"/>
    <w:rsid w:val="003F4C9A"/>
    <w:rsid w:val="003F4D46"/>
    <w:rsid w:val="003F56B3"/>
    <w:rsid w:val="003F5912"/>
    <w:rsid w:val="003F61BF"/>
    <w:rsid w:val="003F6529"/>
    <w:rsid w:val="003F66AD"/>
    <w:rsid w:val="003F679A"/>
    <w:rsid w:val="003F695E"/>
    <w:rsid w:val="003F6EF2"/>
    <w:rsid w:val="003F787C"/>
    <w:rsid w:val="003F7C5B"/>
    <w:rsid w:val="003F7FA7"/>
    <w:rsid w:val="00400095"/>
    <w:rsid w:val="00400B82"/>
    <w:rsid w:val="00401F2C"/>
    <w:rsid w:val="00402E9F"/>
    <w:rsid w:val="00402ECF"/>
    <w:rsid w:val="004034C6"/>
    <w:rsid w:val="00403DA5"/>
    <w:rsid w:val="0040402C"/>
    <w:rsid w:val="0040456B"/>
    <w:rsid w:val="00405210"/>
    <w:rsid w:val="00405257"/>
    <w:rsid w:val="00405912"/>
    <w:rsid w:val="00405942"/>
    <w:rsid w:val="00405EC6"/>
    <w:rsid w:val="00406213"/>
    <w:rsid w:val="00406709"/>
    <w:rsid w:val="00407033"/>
    <w:rsid w:val="00407168"/>
    <w:rsid w:val="00407CE6"/>
    <w:rsid w:val="00410F98"/>
    <w:rsid w:val="00411150"/>
    <w:rsid w:val="00411950"/>
    <w:rsid w:val="00411CBB"/>
    <w:rsid w:val="00412491"/>
    <w:rsid w:val="00412FBC"/>
    <w:rsid w:val="00415A67"/>
    <w:rsid w:val="00416723"/>
    <w:rsid w:val="004169E8"/>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C88"/>
    <w:rsid w:val="00423D78"/>
    <w:rsid w:val="00423DDD"/>
    <w:rsid w:val="00423E91"/>
    <w:rsid w:val="00423EC1"/>
    <w:rsid w:val="00424337"/>
    <w:rsid w:val="0042448B"/>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C4"/>
    <w:rsid w:val="004345BC"/>
    <w:rsid w:val="004347C4"/>
    <w:rsid w:val="00434A25"/>
    <w:rsid w:val="00434A4C"/>
    <w:rsid w:val="004350E7"/>
    <w:rsid w:val="004355C2"/>
    <w:rsid w:val="0043563C"/>
    <w:rsid w:val="004361F1"/>
    <w:rsid w:val="00436C11"/>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3575"/>
    <w:rsid w:val="0045424A"/>
    <w:rsid w:val="0045487C"/>
    <w:rsid w:val="00454B3B"/>
    <w:rsid w:val="00454CC6"/>
    <w:rsid w:val="00454DBA"/>
    <w:rsid w:val="004553DA"/>
    <w:rsid w:val="004554DF"/>
    <w:rsid w:val="00455808"/>
    <w:rsid w:val="004569DC"/>
    <w:rsid w:val="004575B7"/>
    <w:rsid w:val="0045780C"/>
    <w:rsid w:val="00457F49"/>
    <w:rsid w:val="004602A5"/>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6B6"/>
    <w:rsid w:val="00467853"/>
    <w:rsid w:val="00467ACE"/>
    <w:rsid w:val="00467C88"/>
    <w:rsid w:val="00467EB3"/>
    <w:rsid w:val="004700EE"/>
    <w:rsid w:val="004701A8"/>
    <w:rsid w:val="0047031A"/>
    <w:rsid w:val="00470667"/>
    <w:rsid w:val="00470811"/>
    <w:rsid w:val="00470F89"/>
    <w:rsid w:val="0047259C"/>
    <w:rsid w:val="00472CE4"/>
    <w:rsid w:val="004735AC"/>
    <w:rsid w:val="004737F9"/>
    <w:rsid w:val="00473DAE"/>
    <w:rsid w:val="004743CF"/>
    <w:rsid w:val="00474544"/>
    <w:rsid w:val="00475015"/>
    <w:rsid w:val="00475D34"/>
    <w:rsid w:val="004766EE"/>
    <w:rsid w:val="004768DC"/>
    <w:rsid w:val="00476924"/>
    <w:rsid w:val="00476AFA"/>
    <w:rsid w:val="00476B10"/>
    <w:rsid w:val="00476C02"/>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A00C1"/>
    <w:rsid w:val="004A05C5"/>
    <w:rsid w:val="004A08B1"/>
    <w:rsid w:val="004A0906"/>
    <w:rsid w:val="004A09B4"/>
    <w:rsid w:val="004A0BCA"/>
    <w:rsid w:val="004A0F3B"/>
    <w:rsid w:val="004A0FED"/>
    <w:rsid w:val="004A10A8"/>
    <w:rsid w:val="004A1972"/>
    <w:rsid w:val="004A1C0E"/>
    <w:rsid w:val="004A3AB0"/>
    <w:rsid w:val="004A3B59"/>
    <w:rsid w:val="004A494C"/>
    <w:rsid w:val="004A49E5"/>
    <w:rsid w:val="004A62C4"/>
    <w:rsid w:val="004A674D"/>
    <w:rsid w:val="004A7236"/>
    <w:rsid w:val="004A7C01"/>
    <w:rsid w:val="004A7D28"/>
    <w:rsid w:val="004B041D"/>
    <w:rsid w:val="004B0A37"/>
    <w:rsid w:val="004B0C2C"/>
    <w:rsid w:val="004B13A9"/>
    <w:rsid w:val="004B1880"/>
    <w:rsid w:val="004B1AE8"/>
    <w:rsid w:val="004B1D19"/>
    <w:rsid w:val="004B1E0D"/>
    <w:rsid w:val="004B24AC"/>
    <w:rsid w:val="004B26A0"/>
    <w:rsid w:val="004B2DF7"/>
    <w:rsid w:val="004B2E44"/>
    <w:rsid w:val="004B34E5"/>
    <w:rsid w:val="004B3842"/>
    <w:rsid w:val="004B3922"/>
    <w:rsid w:val="004B419A"/>
    <w:rsid w:val="004B442F"/>
    <w:rsid w:val="004B5532"/>
    <w:rsid w:val="004B561A"/>
    <w:rsid w:val="004B584F"/>
    <w:rsid w:val="004B62D5"/>
    <w:rsid w:val="004B6872"/>
    <w:rsid w:val="004B6B88"/>
    <w:rsid w:val="004B720A"/>
    <w:rsid w:val="004B748F"/>
    <w:rsid w:val="004B74C5"/>
    <w:rsid w:val="004C025C"/>
    <w:rsid w:val="004C0397"/>
    <w:rsid w:val="004C0555"/>
    <w:rsid w:val="004C061D"/>
    <w:rsid w:val="004C0989"/>
    <w:rsid w:val="004C0B54"/>
    <w:rsid w:val="004C0C6D"/>
    <w:rsid w:val="004C11E0"/>
    <w:rsid w:val="004C1B3F"/>
    <w:rsid w:val="004C1D03"/>
    <w:rsid w:val="004C20EA"/>
    <w:rsid w:val="004C2976"/>
    <w:rsid w:val="004C33A5"/>
    <w:rsid w:val="004C479A"/>
    <w:rsid w:val="004C4B6D"/>
    <w:rsid w:val="004C4B8F"/>
    <w:rsid w:val="004C4E69"/>
    <w:rsid w:val="004C6100"/>
    <w:rsid w:val="004C669B"/>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46D7"/>
    <w:rsid w:val="004D4A5E"/>
    <w:rsid w:val="004D4FE7"/>
    <w:rsid w:val="004D55BA"/>
    <w:rsid w:val="004D5DFC"/>
    <w:rsid w:val="004D5E85"/>
    <w:rsid w:val="004D65DB"/>
    <w:rsid w:val="004D68CA"/>
    <w:rsid w:val="004D6A80"/>
    <w:rsid w:val="004D7177"/>
    <w:rsid w:val="004D7778"/>
    <w:rsid w:val="004D7F1C"/>
    <w:rsid w:val="004E057C"/>
    <w:rsid w:val="004E0CC6"/>
    <w:rsid w:val="004E1921"/>
    <w:rsid w:val="004E1DC8"/>
    <w:rsid w:val="004E2296"/>
    <w:rsid w:val="004E28E4"/>
    <w:rsid w:val="004E368F"/>
    <w:rsid w:val="004E3DC8"/>
    <w:rsid w:val="004E3F2A"/>
    <w:rsid w:val="004E4230"/>
    <w:rsid w:val="004E4494"/>
    <w:rsid w:val="004E45D6"/>
    <w:rsid w:val="004E476B"/>
    <w:rsid w:val="004E54D2"/>
    <w:rsid w:val="004E58D1"/>
    <w:rsid w:val="004E6236"/>
    <w:rsid w:val="004E627B"/>
    <w:rsid w:val="004E70EF"/>
    <w:rsid w:val="004F061A"/>
    <w:rsid w:val="004F1893"/>
    <w:rsid w:val="004F1A94"/>
    <w:rsid w:val="004F205F"/>
    <w:rsid w:val="004F226D"/>
    <w:rsid w:val="004F249A"/>
    <w:rsid w:val="004F2B49"/>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E3"/>
    <w:rsid w:val="005033BE"/>
    <w:rsid w:val="00503795"/>
    <w:rsid w:val="00503B58"/>
    <w:rsid w:val="00503C9A"/>
    <w:rsid w:val="00504A83"/>
    <w:rsid w:val="00504F0B"/>
    <w:rsid w:val="005050F7"/>
    <w:rsid w:val="00505660"/>
    <w:rsid w:val="00506277"/>
    <w:rsid w:val="005069E3"/>
    <w:rsid w:val="005069F8"/>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971"/>
    <w:rsid w:val="005209F2"/>
    <w:rsid w:val="00520C22"/>
    <w:rsid w:val="00520CF2"/>
    <w:rsid w:val="00520F61"/>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D0D"/>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F4"/>
    <w:rsid w:val="005411FC"/>
    <w:rsid w:val="00541F0B"/>
    <w:rsid w:val="00541FD5"/>
    <w:rsid w:val="0054247B"/>
    <w:rsid w:val="0054286D"/>
    <w:rsid w:val="00543895"/>
    <w:rsid w:val="0054392B"/>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ED"/>
    <w:rsid w:val="0055047B"/>
    <w:rsid w:val="005504A9"/>
    <w:rsid w:val="00550647"/>
    <w:rsid w:val="00550B18"/>
    <w:rsid w:val="00551241"/>
    <w:rsid w:val="005525C9"/>
    <w:rsid w:val="00552BA3"/>
    <w:rsid w:val="005535ED"/>
    <w:rsid w:val="0055382F"/>
    <w:rsid w:val="00553ADF"/>
    <w:rsid w:val="005542FC"/>
    <w:rsid w:val="005545D3"/>
    <w:rsid w:val="0055542B"/>
    <w:rsid w:val="005559C7"/>
    <w:rsid w:val="00555EBB"/>
    <w:rsid w:val="005560D8"/>
    <w:rsid w:val="00556353"/>
    <w:rsid w:val="0055646B"/>
    <w:rsid w:val="00556570"/>
    <w:rsid w:val="00556653"/>
    <w:rsid w:val="005573FB"/>
    <w:rsid w:val="005577A7"/>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518"/>
    <w:rsid w:val="0056603D"/>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A0A"/>
    <w:rsid w:val="00574BA9"/>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A7"/>
    <w:rsid w:val="005848D1"/>
    <w:rsid w:val="005854D7"/>
    <w:rsid w:val="00586082"/>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810"/>
    <w:rsid w:val="00596FE5"/>
    <w:rsid w:val="00597512"/>
    <w:rsid w:val="005975BA"/>
    <w:rsid w:val="0059773C"/>
    <w:rsid w:val="005A00A7"/>
    <w:rsid w:val="005A0376"/>
    <w:rsid w:val="005A051F"/>
    <w:rsid w:val="005A0E28"/>
    <w:rsid w:val="005A1508"/>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6D1"/>
    <w:rsid w:val="005B1196"/>
    <w:rsid w:val="005B15E0"/>
    <w:rsid w:val="005B1E9B"/>
    <w:rsid w:val="005B1F46"/>
    <w:rsid w:val="005B1FBB"/>
    <w:rsid w:val="005B215A"/>
    <w:rsid w:val="005B3755"/>
    <w:rsid w:val="005B39EA"/>
    <w:rsid w:val="005B3CE8"/>
    <w:rsid w:val="005B43D5"/>
    <w:rsid w:val="005B4E16"/>
    <w:rsid w:val="005B51A7"/>
    <w:rsid w:val="005B53F0"/>
    <w:rsid w:val="005B5456"/>
    <w:rsid w:val="005B69D0"/>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4E5"/>
    <w:rsid w:val="005C47CF"/>
    <w:rsid w:val="005C4DF4"/>
    <w:rsid w:val="005C6022"/>
    <w:rsid w:val="005C6621"/>
    <w:rsid w:val="005D0172"/>
    <w:rsid w:val="005D0231"/>
    <w:rsid w:val="005D0533"/>
    <w:rsid w:val="005D0A1A"/>
    <w:rsid w:val="005D0EA8"/>
    <w:rsid w:val="005D1BA0"/>
    <w:rsid w:val="005D2D5E"/>
    <w:rsid w:val="005D382F"/>
    <w:rsid w:val="005D41DF"/>
    <w:rsid w:val="005D453D"/>
    <w:rsid w:val="005D4718"/>
    <w:rsid w:val="005D4838"/>
    <w:rsid w:val="005D4C42"/>
    <w:rsid w:val="005D4EB1"/>
    <w:rsid w:val="005D52CA"/>
    <w:rsid w:val="005D5509"/>
    <w:rsid w:val="005D5A58"/>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0F08"/>
    <w:rsid w:val="005E1758"/>
    <w:rsid w:val="005E2433"/>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69B"/>
    <w:rsid w:val="005F3C73"/>
    <w:rsid w:val="005F43D1"/>
    <w:rsid w:val="005F471A"/>
    <w:rsid w:val="005F551E"/>
    <w:rsid w:val="005F584A"/>
    <w:rsid w:val="005F5A5B"/>
    <w:rsid w:val="005F6176"/>
    <w:rsid w:val="005F6548"/>
    <w:rsid w:val="005F66F9"/>
    <w:rsid w:val="005F6EA3"/>
    <w:rsid w:val="005F705C"/>
    <w:rsid w:val="005F7AB4"/>
    <w:rsid w:val="00600417"/>
    <w:rsid w:val="006009A1"/>
    <w:rsid w:val="00600EDF"/>
    <w:rsid w:val="0060173F"/>
    <w:rsid w:val="00602B28"/>
    <w:rsid w:val="00604403"/>
    <w:rsid w:val="00604526"/>
    <w:rsid w:val="006045CF"/>
    <w:rsid w:val="00605F2E"/>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D17"/>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74"/>
    <w:rsid w:val="006210BB"/>
    <w:rsid w:val="0062150B"/>
    <w:rsid w:val="00621DB8"/>
    <w:rsid w:val="0062224C"/>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9F3"/>
    <w:rsid w:val="00632BA3"/>
    <w:rsid w:val="00632C3F"/>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950"/>
    <w:rsid w:val="00640CB0"/>
    <w:rsid w:val="00641881"/>
    <w:rsid w:val="006419AE"/>
    <w:rsid w:val="00641A23"/>
    <w:rsid w:val="00641B62"/>
    <w:rsid w:val="006421CB"/>
    <w:rsid w:val="00642976"/>
    <w:rsid w:val="00644446"/>
    <w:rsid w:val="00644919"/>
    <w:rsid w:val="00644971"/>
    <w:rsid w:val="00644E63"/>
    <w:rsid w:val="00644FB6"/>
    <w:rsid w:val="006451D2"/>
    <w:rsid w:val="006454AF"/>
    <w:rsid w:val="006455C0"/>
    <w:rsid w:val="00646B43"/>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DDD"/>
    <w:rsid w:val="00654149"/>
    <w:rsid w:val="006544B7"/>
    <w:rsid w:val="006546B7"/>
    <w:rsid w:val="00654CF5"/>
    <w:rsid w:val="0065526A"/>
    <w:rsid w:val="00655508"/>
    <w:rsid w:val="00655542"/>
    <w:rsid w:val="00655D31"/>
    <w:rsid w:val="00655F92"/>
    <w:rsid w:val="00656283"/>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A90"/>
    <w:rsid w:val="00664C97"/>
    <w:rsid w:val="00664F31"/>
    <w:rsid w:val="00665439"/>
    <w:rsid w:val="006657D5"/>
    <w:rsid w:val="00666F09"/>
    <w:rsid w:val="0066711A"/>
    <w:rsid w:val="0066732D"/>
    <w:rsid w:val="00670544"/>
    <w:rsid w:val="006705D6"/>
    <w:rsid w:val="006711C9"/>
    <w:rsid w:val="00671611"/>
    <w:rsid w:val="0067195C"/>
    <w:rsid w:val="00671E30"/>
    <w:rsid w:val="006720BE"/>
    <w:rsid w:val="0067325D"/>
    <w:rsid w:val="00673A55"/>
    <w:rsid w:val="0067451F"/>
    <w:rsid w:val="006748EC"/>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BBB"/>
    <w:rsid w:val="00686495"/>
    <w:rsid w:val="00686E63"/>
    <w:rsid w:val="0068735C"/>
    <w:rsid w:val="006876FA"/>
    <w:rsid w:val="00687796"/>
    <w:rsid w:val="006901B5"/>
    <w:rsid w:val="00690456"/>
    <w:rsid w:val="00690508"/>
    <w:rsid w:val="00690586"/>
    <w:rsid w:val="006907E6"/>
    <w:rsid w:val="0069098D"/>
    <w:rsid w:val="00690A21"/>
    <w:rsid w:val="00690BBC"/>
    <w:rsid w:val="006919F5"/>
    <w:rsid w:val="00693213"/>
    <w:rsid w:val="006933C6"/>
    <w:rsid w:val="00693541"/>
    <w:rsid w:val="00693545"/>
    <w:rsid w:val="006935B9"/>
    <w:rsid w:val="00694158"/>
    <w:rsid w:val="0069444E"/>
    <w:rsid w:val="00694638"/>
    <w:rsid w:val="006949CF"/>
    <w:rsid w:val="00694C6E"/>
    <w:rsid w:val="00694F07"/>
    <w:rsid w:val="00694FE6"/>
    <w:rsid w:val="00695445"/>
    <w:rsid w:val="0069559E"/>
    <w:rsid w:val="00695E31"/>
    <w:rsid w:val="006966E2"/>
    <w:rsid w:val="00696A32"/>
    <w:rsid w:val="00697D57"/>
    <w:rsid w:val="00697F36"/>
    <w:rsid w:val="006A0BF9"/>
    <w:rsid w:val="006A19BB"/>
    <w:rsid w:val="006A1BB5"/>
    <w:rsid w:val="006A1C46"/>
    <w:rsid w:val="006A1D45"/>
    <w:rsid w:val="006A1E36"/>
    <w:rsid w:val="006A2700"/>
    <w:rsid w:val="006A27D8"/>
    <w:rsid w:val="006A286A"/>
    <w:rsid w:val="006A375B"/>
    <w:rsid w:val="006A3826"/>
    <w:rsid w:val="006A3A28"/>
    <w:rsid w:val="006A3D41"/>
    <w:rsid w:val="006A3DAE"/>
    <w:rsid w:val="006A496A"/>
    <w:rsid w:val="006A55DA"/>
    <w:rsid w:val="006A5B68"/>
    <w:rsid w:val="006A6679"/>
    <w:rsid w:val="006A6A35"/>
    <w:rsid w:val="006A6B66"/>
    <w:rsid w:val="006A730F"/>
    <w:rsid w:val="006A736A"/>
    <w:rsid w:val="006A754E"/>
    <w:rsid w:val="006A78BB"/>
    <w:rsid w:val="006B05E7"/>
    <w:rsid w:val="006B0D0C"/>
    <w:rsid w:val="006B0EB3"/>
    <w:rsid w:val="006B1522"/>
    <w:rsid w:val="006B15DD"/>
    <w:rsid w:val="006B1A17"/>
    <w:rsid w:val="006B1E6C"/>
    <w:rsid w:val="006B23D9"/>
    <w:rsid w:val="006B2787"/>
    <w:rsid w:val="006B2B0D"/>
    <w:rsid w:val="006B3821"/>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7579"/>
    <w:rsid w:val="006C7631"/>
    <w:rsid w:val="006C7B85"/>
    <w:rsid w:val="006D0366"/>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E00BB"/>
    <w:rsid w:val="006E04F3"/>
    <w:rsid w:val="006E0E63"/>
    <w:rsid w:val="006E0F81"/>
    <w:rsid w:val="006E127D"/>
    <w:rsid w:val="006E2E9B"/>
    <w:rsid w:val="006E33CB"/>
    <w:rsid w:val="006E394A"/>
    <w:rsid w:val="006E3A68"/>
    <w:rsid w:val="006E3AA8"/>
    <w:rsid w:val="006E49C4"/>
    <w:rsid w:val="006E4C4F"/>
    <w:rsid w:val="006E4F6D"/>
    <w:rsid w:val="006E502E"/>
    <w:rsid w:val="006E52D1"/>
    <w:rsid w:val="006E57B4"/>
    <w:rsid w:val="006E5E74"/>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E29"/>
    <w:rsid w:val="006F4EB4"/>
    <w:rsid w:val="006F595D"/>
    <w:rsid w:val="006F62A0"/>
    <w:rsid w:val="006F6681"/>
    <w:rsid w:val="006F6B69"/>
    <w:rsid w:val="006F6C76"/>
    <w:rsid w:val="006F71F3"/>
    <w:rsid w:val="006F7B9B"/>
    <w:rsid w:val="00700874"/>
    <w:rsid w:val="0070099E"/>
    <w:rsid w:val="00700BCD"/>
    <w:rsid w:val="00700E94"/>
    <w:rsid w:val="0070128E"/>
    <w:rsid w:val="00701435"/>
    <w:rsid w:val="0070181E"/>
    <w:rsid w:val="00701B27"/>
    <w:rsid w:val="00701DFF"/>
    <w:rsid w:val="00702121"/>
    <w:rsid w:val="007025B4"/>
    <w:rsid w:val="00702B05"/>
    <w:rsid w:val="00702EE7"/>
    <w:rsid w:val="00703F92"/>
    <w:rsid w:val="007043C7"/>
    <w:rsid w:val="00704D40"/>
    <w:rsid w:val="00705706"/>
    <w:rsid w:val="00705A39"/>
    <w:rsid w:val="00705A61"/>
    <w:rsid w:val="007066C9"/>
    <w:rsid w:val="00707665"/>
    <w:rsid w:val="00707ECA"/>
    <w:rsid w:val="00710167"/>
    <w:rsid w:val="00710643"/>
    <w:rsid w:val="00710A73"/>
    <w:rsid w:val="00711095"/>
    <w:rsid w:val="0071190A"/>
    <w:rsid w:val="007119B2"/>
    <w:rsid w:val="00712200"/>
    <w:rsid w:val="007123E8"/>
    <w:rsid w:val="007128E8"/>
    <w:rsid w:val="00712B7F"/>
    <w:rsid w:val="007130DB"/>
    <w:rsid w:val="00713764"/>
    <w:rsid w:val="00713BDA"/>
    <w:rsid w:val="00715498"/>
    <w:rsid w:val="0071586F"/>
    <w:rsid w:val="00715916"/>
    <w:rsid w:val="00715BE2"/>
    <w:rsid w:val="00715CAF"/>
    <w:rsid w:val="00715ECE"/>
    <w:rsid w:val="00716CC0"/>
    <w:rsid w:val="00717106"/>
    <w:rsid w:val="0071715D"/>
    <w:rsid w:val="007178CA"/>
    <w:rsid w:val="00717BFE"/>
    <w:rsid w:val="00717F3A"/>
    <w:rsid w:val="00720761"/>
    <w:rsid w:val="00720FF4"/>
    <w:rsid w:val="00721278"/>
    <w:rsid w:val="007213D0"/>
    <w:rsid w:val="00721BB4"/>
    <w:rsid w:val="00721C85"/>
    <w:rsid w:val="00721FF0"/>
    <w:rsid w:val="0072292F"/>
    <w:rsid w:val="00722B2E"/>
    <w:rsid w:val="00722C3C"/>
    <w:rsid w:val="00722FB1"/>
    <w:rsid w:val="007231FB"/>
    <w:rsid w:val="0072405B"/>
    <w:rsid w:val="007243BD"/>
    <w:rsid w:val="007248E6"/>
    <w:rsid w:val="00724DA5"/>
    <w:rsid w:val="00724DD4"/>
    <w:rsid w:val="007251B1"/>
    <w:rsid w:val="0072548B"/>
    <w:rsid w:val="007254A1"/>
    <w:rsid w:val="007254ED"/>
    <w:rsid w:val="00725925"/>
    <w:rsid w:val="00725A95"/>
    <w:rsid w:val="00725DBF"/>
    <w:rsid w:val="00726959"/>
    <w:rsid w:val="0072786B"/>
    <w:rsid w:val="00727F4E"/>
    <w:rsid w:val="0073013A"/>
    <w:rsid w:val="00730544"/>
    <w:rsid w:val="00730BA7"/>
    <w:rsid w:val="00730E97"/>
    <w:rsid w:val="00731991"/>
    <w:rsid w:val="00731F34"/>
    <w:rsid w:val="0073254D"/>
    <w:rsid w:val="0073262E"/>
    <w:rsid w:val="0073270F"/>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72"/>
    <w:rsid w:val="00736913"/>
    <w:rsid w:val="00736C9D"/>
    <w:rsid w:val="00737696"/>
    <w:rsid w:val="0074009D"/>
    <w:rsid w:val="007409B1"/>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50A8"/>
    <w:rsid w:val="00745A17"/>
    <w:rsid w:val="00745A57"/>
    <w:rsid w:val="007465AC"/>
    <w:rsid w:val="00746867"/>
    <w:rsid w:val="00746D4B"/>
    <w:rsid w:val="00746E16"/>
    <w:rsid w:val="007476C5"/>
    <w:rsid w:val="00747920"/>
    <w:rsid w:val="00747A26"/>
    <w:rsid w:val="00747F04"/>
    <w:rsid w:val="0075040E"/>
    <w:rsid w:val="007504A3"/>
    <w:rsid w:val="00750624"/>
    <w:rsid w:val="00750F3A"/>
    <w:rsid w:val="0075182B"/>
    <w:rsid w:val="00751891"/>
    <w:rsid w:val="00751AF7"/>
    <w:rsid w:val="00752125"/>
    <w:rsid w:val="00752359"/>
    <w:rsid w:val="00752469"/>
    <w:rsid w:val="0075259D"/>
    <w:rsid w:val="00752752"/>
    <w:rsid w:val="007529E0"/>
    <w:rsid w:val="00752FF4"/>
    <w:rsid w:val="007541C5"/>
    <w:rsid w:val="0075434E"/>
    <w:rsid w:val="00755519"/>
    <w:rsid w:val="007558C7"/>
    <w:rsid w:val="007559FB"/>
    <w:rsid w:val="007560D7"/>
    <w:rsid w:val="007560FC"/>
    <w:rsid w:val="007565EE"/>
    <w:rsid w:val="00756CF6"/>
    <w:rsid w:val="00757884"/>
    <w:rsid w:val="00757A0E"/>
    <w:rsid w:val="00757C90"/>
    <w:rsid w:val="007615B3"/>
    <w:rsid w:val="0076187F"/>
    <w:rsid w:val="00761A9A"/>
    <w:rsid w:val="0076220E"/>
    <w:rsid w:val="007628BD"/>
    <w:rsid w:val="00762922"/>
    <w:rsid w:val="007635A3"/>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E9"/>
    <w:rsid w:val="0077080B"/>
    <w:rsid w:val="007708E1"/>
    <w:rsid w:val="00770EED"/>
    <w:rsid w:val="00771080"/>
    <w:rsid w:val="0077128A"/>
    <w:rsid w:val="0077140C"/>
    <w:rsid w:val="0077166A"/>
    <w:rsid w:val="00771708"/>
    <w:rsid w:val="00771A61"/>
    <w:rsid w:val="00771F52"/>
    <w:rsid w:val="00772489"/>
    <w:rsid w:val="00772899"/>
    <w:rsid w:val="007729FF"/>
    <w:rsid w:val="00773437"/>
    <w:rsid w:val="0077383A"/>
    <w:rsid w:val="00773F78"/>
    <w:rsid w:val="00774013"/>
    <w:rsid w:val="007743FC"/>
    <w:rsid w:val="007746BA"/>
    <w:rsid w:val="007748C9"/>
    <w:rsid w:val="00775210"/>
    <w:rsid w:val="00775824"/>
    <w:rsid w:val="007762B6"/>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970"/>
    <w:rsid w:val="0079686A"/>
    <w:rsid w:val="007969B5"/>
    <w:rsid w:val="00796C61"/>
    <w:rsid w:val="0079765B"/>
    <w:rsid w:val="00797A13"/>
    <w:rsid w:val="00797A78"/>
    <w:rsid w:val="00797B83"/>
    <w:rsid w:val="00797F35"/>
    <w:rsid w:val="00797FFD"/>
    <w:rsid w:val="007A0A7E"/>
    <w:rsid w:val="007A12D0"/>
    <w:rsid w:val="007A1B1A"/>
    <w:rsid w:val="007A1E39"/>
    <w:rsid w:val="007A20D1"/>
    <w:rsid w:val="007A24E8"/>
    <w:rsid w:val="007A2623"/>
    <w:rsid w:val="007A2B30"/>
    <w:rsid w:val="007A2E22"/>
    <w:rsid w:val="007A3753"/>
    <w:rsid w:val="007A3A93"/>
    <w:rsid w:val="007A4268"/>
    <w:rsid w:val="007A4500"/>
    <w:rsid w:val="007A4ADE"/>
    <w:rsid w:val="007A5395"/>
    <w:rsid w:val="007A55E5"/>
    <w:rsid w:val="007A5711"/>
    <w:rsid w:val="007A61C9"/>
    <w:rsid w:val="007A64BF"/>
    <w:rsid w:val="007A6531"/>
    <w:rsid w:val="007A6705"/>
    <w:rsid w:val="007A73DB"/>
    <w:rsid w:val="007A7483"/>
    <w:rsid w:val="007A7A7F"/>
    <w:rsid w:val="007A7E8C"/>
    <w:rsid w:val="007B01ED"/>
    <w:rsid w:val="007B04AB"/>
    <w:rsid w:val="007B107D"/>
    <w:rsid w:val="007B120A"/>
    <w:rsid w:val="007B1346"/>
    <w:rsid w:val="007B14A2"/>
    <w:rsid w:val="007B15B0"/>
    <w:rsid w:val="007B17A7"/>
    <w:rsid w:val="007B1A4B"/>
    <w:rsid w:val="007B1F69"/>
    <w:rsid w:val="007B2044"/>
    <w:rsid w:val="007B2763"/>
    <w:rsid w:val="007B2960"/>
    <w:rsid w:val="007B2DFF"/>
    <w:rsid w:val="007B3981"/>
    <w:rsid w:val="007B6893"/>
    <w:rsid w:val="007B6E60"/>
    <w:rsid w:val="007C003A"/>
    <w:rsid w:val="007C01A2"/>
    <w:rsid w:val="007C04DD"/>
    <w:rsid w:val="007C0921"/>
    <w:rsid w:val="007C0C14"/>
    <w:rsid w:val="007C0F40"/>
    <w:rsid w:val="007C2043"/>
    <w:rsid w:val="007C23B8"/>
    <w:rsid w:val="007C25BA"/>
    <w:rsid w:val="007C2CF1"/>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63"/>
    <w:rsid w:val="007D417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F4"/>
    <w:rsid w:val="007E773E"/>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C3E"/>
    <w:rsid w:val="0080302B"/>
    <w:rsid w:val="00803A79"/>
    <w:rsid w:val="00803E1A"/>
    <w:rsid w:val="00804511"/>
    <w:rsid w:val="00804852"/>
    <w:rsid w:val="0080503E"/>
    <w:rsid w:val="008051D3"/>
    <w:rsid w:val="0080560D"/>
    <w:rsid w:val="0080562F"/>
    <w:rsid w:val="0080584B"/>
    <w:rsid w:val="008067E7"/>
    <w:rsid w:val="00806FF8"/>
    <w:rsid w:val="0080770A"/>
    <w:rsid w:val="00807BDA"/>
    <w:rsid w:val="00807D24"/>
    <w:rsid w:val="00810C47"/>
    <w:rsid w:val="00811402"/>
    <w:rsid w:val="00811404"/>
    <w:rsid w:val="00811A06"/>
    <w:rsid w:val="008124C3"/>
    <w:rsid w:val="008128E2"/>
    <w:rsid w:val="00812D44"/>
    <w:rsid w:val="00813271"/>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444"/>
    <w:rsid w:val="00822B93"/>
    <w:rsid w:val="008232A9"/>
    <w:rsid w:val="008233DA"/>
    <w:rsid w:val="00823F3C"/>
    <w:rsid w:val="00824544"/>
    <w:rsid w:val="00824D4D"/>
    <w:rsid w:val="00825262"/>
    <w:rsid w:val="008253FA"/>
    <w:rsid w:val="00825D8A"/>
    <w:rsid w:val="00826843"/>
    <w:rsid w:val="00826BCA"/>
    <w:rsid w:val="00827AD4"/>
    <w:rsid w:val="00830221"/>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680"/>
    <w:rsid w:val="00836B71"/>
    <w:rsid w:val="008371EC"/>
    <w:rsid w:val="00837D69"/>
    <w:rsid w:val="008405DC"/>
    <w:rsid w:val="008407C9"/>
    <w:rsid w:val="00840C87"/>
    <w:rsid w:val="0084123C"/>
    <w:rsid w:val="0084160F"/>
    <w:rsid w:val="0084198F"/>
    <w:rsid w:val="008424DB"/>
    <w:rsid w:val="0084256B"/>
    <w:rsid w:val="008426DD"/>
    <w:rsid w:val="00842A35"/>
    <w:rsid w:val="00842AB2"/>
    <w:rsid w:val="00842B7B"/>
    <w:rsid w:val="00843238"/>
    <w:rsid w:val="0084391B"/>
    <w:rsid w:val="00843ECD"/>
    <w:rsid w:val="008441EC"/>
    <w:rsid w:val="00844275"/>
    <w:rsid w:val="0084459D"/>
    <w:rsid w:val="0084467F"/>
    <w:rsid w:val="008446B8"/>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947"/>
    <w:rsid w:val="00852787"/>
    <w:rsid w:val="008527F6"/>
    <w:rsid w:val="008529DD"/>
    <w:rsid w:val="00853D1B"/>
    <w:rsid w:val="00855201"/>
    <w:rsid w:val="008555E7"/>
    <w:rsid w:val="00855619"/>
    <w:rsid w:val="008559FA"/>
    <w:rsid w:val="00856064"/>
    <w:rsid w:val="008563FD"/>
    <w:rsid w:val="008568A1"/>
    <w:rsid w:val="008570EB"/>
    <w:rsid w:val="008577FA"/>
    <w:rsid w:val="00857BE7"/>
    <w:rsid w:val="0086068D"/>
    <w:rsid w:val="00861699"/>
    <w:rsid w:val="00861EC1"/>
    <w:rsid w:val="0086206F"/>
    <w:rsid w:val="00863120"/>
    <w:rsid w:val="0086313A"/>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BAA"/>
    <w:rsid w:val="00882FC0"/>
    <w:rsid w:val="0088390D"/>
    <w:rsid w:val="00883F51"/>
    <w:rsid w:val="00884A00"/>
    <w:rsid w:val="00886359"/>
    <w:rsid w:val="008863D0"/>
    <w:rsid w:val="008867E7"/>
    <w:rsid w:val="008873AB"/>
    <w:rsid w:val="0088764D"/>
    <w:rsid w:val="00887688"/>
    <w:rsid w:val="00887D3F"/>
    <w:rsid w:val="00890286"/>
    <w:rsid w:val="00890645"/>
    <w:rsid w:val="00890848"/>
    <w:rsid w:val="0089087F"/>
    <w:rsid w:val="00890E07"/>
    <w:rsid w:val="0089112E"/>
    <w:rsid w:val="0089159F"/>
    <w:rsid w:val="00892480"/>
    <w:rsid w:val="008925C3"/>
    <w:rsid w:val="00892D21"/>
    <w:rsid w:val="00894449"/>
    <w:rsid w:val="0089463D"/>
    <w:rsid w:val="00895112"/>
    <w:rsid w:val="00895222"/>
    <w:rsid w:val="008956FF"/>
    <w:rsid w:val="00895F8C"/>
    <w:rsid w:val="00896039"/>
    <w:rsid w:val="008970C4"/>
    <w:rsid w:val="008979A8"/>
    <w:rsid w:val="008A07FD"/>
    <w:rsid w:val="008A0927"/>
    <w:rsid w:val="008A0A2F"/>
    <w:rsid w:val="008A1153"/>
    <w:rsid w:val="008A1911"/>
    <w:rsid w:val="008A2437"/>
    <w:rsid w:val="008A38E6"/>
    <w:rsid w:val="008A3E00"/>
    <w:rsid w:val="008A4917"/>
    <w:rsid w:val="008A5E5E"/>
    <w:rsid w:val="008A62BC"/>
    <w:rsid w:val="008A64EC"/>
    <w:rsid w:val="008A6F01"/>
    <w:rsid w:val="008A6FD2"/>
    <w:rsid w:val="008A7666"/>
    <w:rsid w:val="008A76AF"/>
    <w:rsid w:val="008A7949"/>
    <w:rsid w:val="008A7E44"/>
    <w:rsid w:val="008B0094"/>
    <w:rsid w:val="008B107A"/>
    <w:rsid w:val="008B1317"/>
    <w:rsid w:val="008B1E9F"/>
    <w:rsid w:val="008B21B1"/>
    <w:rsid w:val="008B21C1"/>
    <w:rsid w:val="008B2763"/>
    <w:rsid w:val="008B28A6"/>
    <w:rsid w:val="008B2D24"/>
    <w:rsid w:val="008B343A"/>
    <w:rsid w:val="008B3DD9"/>
    <w:rsid w:val="008B46B1"/>
    <w:rsid w:val="008B5AF4"/>
    <w:rsid w:val="008B5D12"/>
    <w:rsid w:val="008B5DAC"/>
    <w:rsid w:val="008B5FA9"/>
    <w:rsid w:val="008B6A65"/>
    <w:rsid w:val="008B7FC8"/>
    <w:rsid w:val="008B7FF8"/>
    <w:rsid w:val="008C0827"/>
    <w:rsid w:val="008C0FF0"/>
    <w:rsid w:val="008C114B"/>
    <w:rsid w:val="008C133B"/>
    <w:rsid w:val="008C1937"/>
    <w:rsid w:val="008C2430"/>
    <w:rsid w:val="008C2C1D"/>
    <w:rsid w:val="008C3678"/>
    <w:rsid w:val="008C3A67"/>
    <w:rsid w:val="008C3A9E"/>
    <w:rsid w:val="008C3F24"/>
    <w:rsid w:val="008C428B"/>
    <w:rsid w:val="008C4B99"/>
    <w:rsid w:val="008C508A"/>
    <w:rsid w:val="008C523F"/>
    <w:rsid w:val="008C5453"/>
    <w:rsid w:val="008C5DA3"/>
    <w:rsid w:val="008C61E3"/>
    <w:rsid w:val="008C6660"/>
    <w:rsid w:val="008C69E0"/>
    <w:rsid w:val="008C6A85"/>
    <w:rsid w:val="008C6B93"/>
    <w:rsid w:val="008C7501"/>
    <w:rsid w:val="008C765E"/>
    <w:rsid w:val="008C7DDB"/>
    <w:rsid w:val="008C7EE9"/>
    <w:rsid w:val="008D0326"/>
    <w:rsid w:val="008D0840"/>
    <w:rsid w:val="008D0E14"/>
    <w:rsid w:val="008D0F34"/>
    <w:rsid w:val="008D0F82"/>
    <w:rsid w:val="008D0F98"/>
    <w:rsid w:val="008D1404"/>
    <w:rsid w:val="008D146D"/>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C0C"/>
    <w:rsid w:val="008E1DE1"/>
    <w:rsid w:val="008E2196"/>
    <w:rsid w:val="008E2354"/>
    <w:rsid w:val="008E23BC"/>
    <w:rsid w:val="008E2597"/>
    <w:rsid w:val="008E2814"/>
    <w:rsid w:val="008E2BE2"/>
    <w:rsid w:val="008E323A"/>
    <w:rsid w:val="008E3AA4"/>
    <w:rsid w:val="008E4BC3"/>
    <w:rsid w:val="008E4C9E"/>
    <w:rsid w:val="008E54E6"/>
    <w:rsid w:val="008E5F11"/>
    <w:rsid w:val="008E63C2"/>
    <w:rsid w:val="008E66C6"/>
    <w:rsid w:val="008E6A60"/>
    <w:rsid w:val="008E6EFE"/>
    <w:rsid w:val="008E7AEA"/>
    <w:rsid w:val="008E7B73"/>
    <w:rsid w:val="008E7DD5"/>
    <w:rsid w:val="008F08F2"/>
    <w:rsid w:val="008F0BC8"/>
    <w:rsid w:val="008F1508"/>
    <w:rsid w:val="008F1551"/>
    <w:rsid w:val="008F1A27"/>
    <w:rsid w:val="008F228C"/>
    <w:rsid w:val="008F2C5A"/>
    <w:rsid w:val="008F2E50"/>
    <w:rsid w:val="008F359F"/>
    <w:rsid w:val="008F3825"/>
    <w:rsid w:val="008F389F"/>
    <w:rsid w:val="008F40B6"/>
    <w:rsid w:val="008F4553"/>
    <w:rsid w:val="008F4C28"/>
    <w:rsid w:val="008F550A"/>
    <w:rsid w:val="008F58D9"/>
    <w:rsid w:val="008F66BE"/>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E5"/>
    <w:rsid w:val="00921EE9"/>
    <w:rsid w:val="00922325"/>
    <w:rsid w:val="00922334"/>
    <w:rsid w:val="00922612"/>
    <w:rsid w:val="00922DE8"/>
    <w:rsid w:val="009235DB"/>
    <w:rsid w:val="00923F6B"/>
    <w:rsid w:val="009256C3"/>
    <w:rsid w:val="0092576C"/>
    <w:rsid w:val="00925A15"/>
    <w:rsid w:val="0092606D"/>
    <w:rsid w:val="00926721"/>
    <w:rsid w:val="00926A40"/>
    <w:rsid w:val="00926A5E"/>
    <w:rsid w:val="00926C7B"/>
    <w:rsid w:val="00927885"/>
    <w:rsid w:val="00927B48"/>
    <w:rsid w:val="00930642"/>
    <w:rsid w:val="009317D4"/>
    <w:rsid w:val="00931FE3"/>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EFF"/>
    <w:rsid w:val="0094207A"/>
    <w:rsid w:val="009423CC"/>
    <w:rsid w:val="0094284D"/>
    <w:rsid w:val="0094305B"/>
    <w:rsid w:val="0094308B"/>
    <w:rsid w:val="00943248"/>
    <w:rsid w:val="00943A08"/>
    <w:rsid w:val="00943E05"/>
    <w:rsid w:val="00943EAE"/>
    <w:rsid w:val="0094409A"/>
    <w:rsid w:val="00944533"/>
    <w:rsid w:val="00944CA4"/>
    <w:rsid w:val="00944CB0"/>
    <w:rsid w:val="009456D5"/>
    <w:rsid w:val="0094592E"/>
    <w:rsid w:val="00945C6E"/>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310"/>
    <w:rsid w:val="0095267B"/>
    <w:rsid w:val="00952ABE"/>
    <w:rsid w:val="0095325B"/>
    <w:rsid w:val="00954863"/>
    <w:rsid w:val="00954865"/>
    <w:rsid w:val="00954F6E"/>
    <w:rsid w:val="00954F96"/>
    <w:rsid w:val="00955A05"/>
    <w:rsid w:val="00955B07"/>
    <w:rsid w:val="00955E64"/>
    <w:rsid w:val="00956165"/>
    <w:rsid w:val="00956258"/>
    <w:rsid w:val="00956776"/>
    <w:rsid w:val="00956BBD"/>
    <w:rsid w:val="00956F57"/>
    <w:rsid w:val="00957272"/>
    <w:rsid w:val="00957461"/>
    <w:rsid w:val="00960CCF"/>
    <w:rsid w:val="00960DDD"/>
    <w:rsid w:val="009614E5"/>
    <w:rsid w:val="009615E4"/>
    <w:rsid w:val="00961844"/>
    <w:rsid w:val="00963564"/>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B5A"/>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25FB"/>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14C3"/>
    <w:rsid w:val="0099155C"/>
    <w:rsid w:val="00991980"/>
    <w:rsid w:val="00992423"/>
    <w:rsid w:val="00992BB0"/>
    <w:rsid w:val="00992CDE"/>
    <w:rsid w:val="0099316C"/>
    <w:rsid w:val="0099392E"/>
    <w:rsid w:val="0099397E"/>
    <w:rsid w:val="00994359"/>
    <w:rsid w:val="00994F66"/>
    <w:rsid w:val="00995240"/>
    <w:rsid w:val="009953A7"/>
    <w:rsid w:val="009954D2"/>
    <w:rsid w:val="00995630"/>
    <w:rsid w:val="00996400"/>
    <w:rsid w:val="00996C4D"/>
    <w:rsid w:val="00996CCC"/>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EDA"/>
    <w:rsid w:val="009A5001"/>
    <w:rsid w:val="009A5194"/>
    <w:rsid w:val="009A55E5"/>
    <w:rsid w:val="009A5A63"/>
    <w:rsid w:val="009A5BBE"/>
    <w:rsid w:val="009A62B2"/>
    <w:rsid w:val="009A6788"/>
    <w:rsid w:val="009A67C4"/>
    <w:rsid w:val="009A6956"/>
    <w:rsid w:val="009A6BB8"/>
    <w:rsid w:val="009A6BFA"/>
    <w:rsid w:val="009A6E70"/>
    <w:rsid w:val="009A6FEC"/>
    <w:rsid w:val="009A7DFF"/>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594"/>
    <w:rsid w:val="009B3781"/>
    <w:rsid w:val="009B37A3"/>
    <w:rsid w:val="009B4244"/>
    <w:rsid w:val="009B46C8"/>
    <w:rsid w:val="009B4C4A"/>
    <w:rsid w:val="009B5030"/>
    <w:rsid w:val="009B51BD"/>
    <w:rsid w:val="009B54CF"/>
    <w:rsid w:val="009B5900"/>
    <w:rsid w:val="009B6240"/>
    <w:rsid w:val="009B65F3"/>
    <w:rsid w:val="009B6B16"/>
    <w:rsid w:val="009B6C2B"/>
    <w:rsid w:val="009B7312"/>
    <w:rsid w:val="009B75AD"/>
    <w:rsid w:val="009B7F0A"/>
    <w:rsid w:val="009B7F7B"/>
    <w:rsid w:val="009C0DB5"/>
    <w:rsid w:val="009C13D0"/>
    <w:rsid w:val="009C147C"/>
    <w:rsid w:val="009C198D"/>
    <w:rsid w:val="009C1C76"/>
    <w:rsid w:val="009C1D9E"/>
    <w:rsid w:val="009C2344"/>
    <w:rsid w:val="009C2D07"/>
    <w:rsid w:val="009C3516"/>
    <w:rsid w:val="009C368C"/>
    <w:rsid w:val="009C3CBA"/>
    <w:rsid w:val="009C4083"/>
    <w:rsid w:val="009C480D"/>
    <w:rsid w:val="009C4E2E"/>
    <w:rsid w:val="009C64F6"/>
    <w:rsid w:val="009C6FCD"/>
    <w:rsid w:val="009C73D9"/>
    <w:rsid w:val="009C77BC"/>
    <w:rsid w:val="009D0998"/>
    <w:rsid w:val="009D13F5"/>
    <w:rsid w:val="009D28AE"/>
    <w:rsid w:val="009D358F"/>
    <w:rsid w:val="009D389A"/>
    <w:rsid w:val="009D3FC3"/>
    <w:rsid w:val="009D401A"/>
    <w:rsid w:val="009D4937"/>
    <w:rsid w:val="009D4BEE"/>
    <w:rsid w:val="009D5027"/>
    <w:rsid w:val="009D590C"/>
    <w:rsid w:val="009D5B40"/>
    <w:rsid w:val="009D5DCC"/>
    <w:rsid w:val="009D614B"/>
    <w:rsid w:val="009D6588"/>
    <w:rsid w:val="009D6758"/>
    <w:rsid w:val="009D6890"/>
    <w:rsid w:val="009D6C46"/>
    <w:rsid w:val="009D7721"/>
    <w:rsid w:val="009E0158"/>
    <w:rsid w:val="009E127E"/>
    <w:rsid w:val="009E1959"/>
    <w:rsid w:val="009E1C9E"/>
    <w:rsid w:val="009E1CED"/>
    <w:rsid w:val="009E20E6"/>
    <w:rsid w:val="009E20F3"/>
    <w:rsid w:val="009E2E35"/>
    <w:rsid w:val="009E328C"/>
    <w:rsid w:val="009E352D"/>
    <w:rsid w:val="009E35DC"/>
    <w:rsid w:val="009E3ACE"/>
    <w:rsid w:val="009E3D7B"/>
    <w:rsid w:val="009E4079"/>
    <w:rsid w:val="009E5700"/>
    <w:rsid w:val="009E5B09"/>
    <w:rsid w:val="009E5BCF"/>
    <w:rsid w:val="009E5D91"/>
    <w:rsid w:val="009E6534"/>
    <w:rsid w:val="009E7930"/>
    <w:rsid w:val="009F0DE1"/>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93"/>
    <w:rsid w:val="009F7035"/>
    <w:rsid w:val="009F75B8"/>
    <w:rsid w:val="009F76F3"/>
    <w:rsid w:val="009F798A"/>
    <w:rsid w:val="009F7B76"/>
    <w:rsid w:val="00A00AC4"/>
    <w:rsid w:val="00A00C82"/>
    <w:rsid w:val="00A0101A"/>
    <w:rsid w:val="00A01D22"/>
    <w:rsid w:val="00A020BB"/>
    <w:rsid w:val="00A02A78"/>
    <w:rsid w:val="00A02C67"/>
    <w:rsid w:val="00A02ED2"/>
    <w:rsid w:val="00A02F73"/>
    <w:rsid w:val="00A0388A"/>
    <w:rsid w:val="00A04755"/>
    <w:rsid w:val="00A0685C"/>
    <w:rsid w:val="00A06E1D"/>
    <w:rsid w:val="00A071B7"/>
    <w:rsid w:val="00A071F4"/>
    <w:rsid w:val="00A07D84"/>
    <w:rsid w:val="00A102F6"/>
    <w:rsid w:val="00A10500"/>
    <w:rsid w:val="00A107D2"/>
    <w:rsid w:val="00A1082F"/>
    <w:rsid w:val="00A10B99"/>
    <w:rsid w:val="00A1106E"/>
    <w:rsid w:val="00A12709"/>
    <w:rsid w:val="00A13241"/>
    <w:rsid w:val="00A13303"/>
    <w:rsid w:val="00A134F4"/>
    <w:rsid w:val="00A14241"/>
    <w:rsid w:val="00A1455A"/>
    <w:rsid w:val="00A14694"/>
    <w:rsid w:val="00A14FA6"/>
    <w:rsid w:val="00A151C2"/>
    <w:rsid w:val="00A17318"/>
    <w:rsid w:val="00A1741F"/>
    <w:rsid w:val="00A175AC"/>
    <w:rsid w:val="00A17B96"/>
    <w:rsid w:val="00A204A0"/>
    <w:rsid w:val="00A20663"/>
    <w:rsid w:val="00A21186"/>
    <w:rsid w:val="00A21436"/>
    <w:rsid w:val="00A216A0"/>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BF3"/>
    <w:rsid w:val="00A24F36"/>
    <w:rsid w:val="00A256D3"/>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700B"/>
    <w:rsid w:val="00A47255"/>
    <w:rsid w:val="00A4787B"/>
    <w:rsid w:val="00A47FC2"/>
    <w:rsid w:val="00A50001"/>
    <w:rsid w:val="00A50157"/>
    <w:rsid w:val="00A50B88"/>
    <w:rsid w:val="00A50E4D"/>
    <w:rsid w:val="00A517F3"/>
    <w:rsid w:val="00A51ECF"/>
    <w:rsid w:val="00A5224B"/>
    <w:rsid w:val="00A52374"/>
    <w:rsid w:val="00A5240F"/>
    <w:rsid w:val="00A529AA"/>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2146"/>
    <w:rsid w:val="00A62BA5"/>
    <w:rsid w:val="00A637A1"/>
    <w:rsid w:val="00A6388E"/>
    <w:rsid w:val="00A63D54"/>
    <w:rsid w:val="00A64634"/>
    <w:rsid w:val="00A652DE"/>
    <w:rsid w:val="00A65E86"/>
    <w:rsid w:val="00A66779"/>
    <w:rsid w:val="00A66813"/>
    <w:rsid w:val="00A66C27"/>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692B"/>
    <w:rsid w:val="00A7741F"/>
    <w:rsid w:val="00A77688"/>
    <w:rsid w:val="00A81A21"/>
    <w:rsid w:val="00A81AA1"/>
    <w:rsid w:val="00A81B0A"/>
    <w:rsid w:val="00A820F6"/>
    <w:rsid w:val="00A821F1"/>
    <w:rsid w:val="00A82491"/>
    <w:rsid w:val="00A82901"/>
    <w:rsid w:val="00A83424"/>
    <w:rsid w:val="00A83792"/>
    <w:rsid w:val="00A83866"/>
    <w:rsid w:val="00A84021"/>
    <w:rsid w:val="00A84177"/>
    <w:rsid w:val="00A84544"/>
    <w:rsid w:val="00A84627"/>
    <w:rsid w:val="00A84DCC"/>
    <w:rsid w:val="00A8519F"/>
    <w:rsid w:val="00A8549D"/>
    <w:rsid w:val="00A85E86"/>
    <w:rsid w:val="00A8664F"/>
    <w:rsid w:val="00A86810"/>
    <w:rsid w:val="00A8696D"/>
    <w:rsid w:val="00A869F0"/>
    <w:rsid w:val="00A86D61"/>
    <w:rsid w:val="00A86DA5"/>
    <w:rsid w:val="00A8782F"/>
    <w:rsid w:val="00A87E7E"/>
    <w:rsid w:val="00A9099A"/>
    <w:rsid w:val="00A90DA5"/>
    <w:rsid w:val="00A912D6"/>
    <w:rsid w:val="00A916F4"/>
    <w:rsid w:val="00A91C97"/>
    <w:rsid w:val="00A922E7"/>
    <w:rsid w:val="00A929B8"/>
    <w:rsid w:val="00A92F9B"/>
    <w:rsid w:val="00A92FAA"/>
    <w:rsid w:val="00A930D5"/>
    <w:rsid w:val="00A939C2"/>
    <w:rsid w:val="00A93A59"/>
    <w:rsid w:val="00A93BB4"/>
    <w:rsid w:val="00A9448C"/>
    <w:rsid w:val="00A94CB6"/>
    <w:rsid w:val="00A957BF"/>
    <w:rsid w:val="00A95DCE"/>
    <w:rsid w:val="00A95FDF"/>
    <w:rsid w:val="00A97BDD"/>
    <w:rsid w:val="00A97DDE"/>
    <w:rsid w:val="00A97EFB"/>
    <w:rsid w:val="00A97FBB"/>
    <w:rsid w:val="00AA00A6"/>
    <w:rsid w:val="00AA0A3C"/>
    <w:rsid w:val="00AA0AB6"/>
    <w:rsid w:val="00AA0FAB"/>
    <w:rsid w:val="00AA11F0"/>
    <w:rsid w:val="00AA124E"/>
    <w:rsid w:val="00AA12F2"/>
    <w:rsid w:val="00AA13EF"/>
    <w:rsid w:val="00AA1A3F"/>
    <w:rsid w:val="00AA2094"/>
    <w:rsid w:val="00AA2A6B"/>
    <w:rsid w:val="00AA2B54"/>
    <w:rsid w:val="00AA2E96"/>
    <w:rsid w:val="00AA3B08"/>
    <w:rsid w:val="00AA3C30"/>
    <w:rsid w:val="00AA473B"/>
    <w:rsid w:val="00AA4E05"/>
    <w:rsid w:val="00AA58FF"/>
    <w:rsid w:val="00AA631D"/>
    <w:rsid w:val="00AA645B"/>
    <w:rsid w:val="00AA65A0"/>
    <w:rsid w:val="00AA6B37"/>
    <w:rsid w:val="00AA77A7"/>
    <w:rsid w:val="00AA7906"/>
    <w:rsid w:val="00AA7AEB"/>
    <w:rsid w:val="00AB111D"/>
    <w:rsid w:val="00AB1545"/>
    <w:rsid w:val="00AB16FE"/>
    <w:rsid w:val="00AB1A2D"/>
    <w:rsid w:val="00AB1BC0"/>
    <w:rsid w:val="00AB2FBE"/>
    <w:rsid w:val="00AB34F1"/>
    <w:rsid w:val="00AB35D0"/>
    <w:rsid w:val="00AB396F"/>
    <w:rsid w:val="00AB42B4"/>
    <w:rsid w:val="00AB4A6E"/>
    <w:rsid w:val="00AB4BA0"/>
    <w:rsid w:val="00AB5B0B"/>
    <w:rsid w:val="00AB5B46"/>
    <w:rsid w:val="00AB5F08"/>
    <w:rsid w:val="00AB5F6A"/>
    <w:rsid w:val="00AB6A48"/>
    <w:rsid w:val="00AB6AB9"/>
    <w:rsid w:val="00AB6D46"/>
    <w:rsid w:val="00AC0057"/>
    <w:rsid w:val="00AC0D35"/>
    <w:rsid w:val="00AC0F03"/>
    <w:rsid w:val="00AC0FF7"/>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357"/>
    <w:rsid w:val="00AC6DC9"/>
    <w:rsid w:val="00AC7044"/>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4A9"/>
    <w:rsid w:val="00AF09D7"/>
    <w:rsid w:val="00AF0B6F"/>
    <w:rsid w:val="00AF0C83"/>
    <w:rsid w:val="00AF0E6C"/>
    <w:rsid w:val="00AF0FC4"/>
    <w:rsid w:val="00AF12CD"/>
    <w:rsid w:val="00AF1C81"/>
    <w:rsid w:val="00AF2052"/>
    <w:rsid w:val="00AF2103"/>
    <w:rsid w:val="00AF268F"/>
    <w:rsid w:val="00AF2ADF"/>
    <w:rsid w:val="00AF384C"/>
    <w:rsid w:val="00AF3D8C"/>
    <w:rsid w:val="00AF4767"/>
    <w:rsid w:val="00AF4AD9"/>
    <w:rsid w:val="00AF665E"/>
    <w:rsid w:val="00AF6995"/>
    <w:rsid w:val="00AF7093"/>
    <w:rsid w:val="00AF75AA"/>
    <w:rsid w:val="00AF764B"/>
    <w:rsid w:val="00AF7FB6"/>
    <w:rsid w:val="00B008AD"/>
    <w:rsid w:val="00B014B6"/>
    <w:rsid w:val="00B02510"/>
    <w:rsid w:val="00B02B34"/>
    <w:rsid w:val="00B02F32"/>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826"/>
    <w:rsid w:val="00B11917"/>
    <w:rsid w:val="00B11C63"/>
    <w:rsid w:val="00B11F2C"/>
    <w:rsid w:val="00B124DD"/>
    <w:rsid w:val="00B13B79"/>
    <w:rsid w:val="00B14874"/>
    <w:rsid w:val="00B15263"/>
    <w:rsid w:val="00B15273"/>
    <w:rsid w:val="00B15E73"/>
    <w:rsid w:val="00B168AF"/>
    <w:rsid w:val="00B1735E"/>
    <w:rsid w:val="00B17982"/>
    <w:rsid w:val="00B200AE"/>
    <w:rsid w:val="00B205F4"/>
    <w:rsid w:val="00B20645"/>
    <w:rsid w:val="00B206B7"/>
    <w:rsid w:val="00B20A7C"/>
    <w:rsid w:val="00B20C9C"/>
    <w:rsid w:val="00B20F89"/>
    <w:rsid w:val="00B214BE"/>
    <w:rsid w:val="00B2161B"/>
    <w:rsid w:val="00B21DC3"/>
    <w:rsid w:val="00B22750"/>
    <w:rsid w:val="00B22A6E"/>
    <w:rsid w:val="00B22E65"/>
    <w:rsid w:val="00B239FB"/>
    <w:rsid w:val="00B240AE"/>
    <w:rsid w:val="00B24265"/>
    <w:rsid w:val="00B24ED9"/>
    <w:rsid w:val="00B252D5"/>
    <w:rsid w:val="00B25668"/>
    <w:rsid w:val="00B256DC"/>
    <w:rsid w:val="00B25DAD"/>
    <w:rsid w:val="00B25DEB"/>
    <w:rsid w:val="00B26063"/>
    <w:rsid w:val="00B261AA"/>
    <w:rsid w:val="00B263A2"/>
    <w:rsid w:val="00B26857"/>
    <w:rsid w:val="00B270F9"/>
    <w:rsid w:val="00B272CC"/>
    <w:rsid w:val="00B27F2F"/>
    <w:rsid w:val="00B306D8"/>
    <w:rsid w:val="00B31192"/>
    <w:rsid w:val="00B319E5"/>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10D3"/>
    <w:rsid w:val="00B412A7"/>
    <w:rsid w:val="00B41F22"/>
    <w:rsid w:val="00B42D76"/>
    <w:rsid w:val="00B436A7"/>
    <w:rsid w:val="00B438BC"/>
    <w:rsid w:val="00B439B4"/>
    <w:rsid w:val="00B43BF3"/>
    <w:rsid w:val="00B43F40"/>
    <w:rsid w:val="00B440A1"/>
    <w:rsid w:val="00B44CAA"/>
    <w:rsid w:val="00B45E25"/>
    <w:rsid w:val="00B47DF7"/>
    <w:rsid w:val="00B50276"/>
    <w:rsid w:val="00B503E4"/>
    <w:rsid w:val="00B50712"/>
    <w:rsid w:val="00B50BAB"/>
    <w:rsid w:val="00B51115"/>
    <w:rsid w:val="00B513E8"/>
    <w:rsid w:val="00B51601"/>
    <w:rsid w:val="00B53864"/>
    <w:rsid w:val="00B53F4B"/>
    <w:rsid w:val="00B53FE7"/>
    <w:rsid w:val="00B54313"/>
    <w:rsid w:val="00B54551"/>
    <w:rsid w:val="00B54FB7"/>
    <w:rsid w:val="00B55383"/>
    <w:rsid w:val="00B55B6F"/>
    <w:rsid w:val="00B569AD"/>
    <w:rsid w:val="00B572AB"/>
    <w:rsid w:val="00B6117A"/>
    <w:rsid w:val="00B611E5"/>
    <w:rsid w:val="00B62624"/>
    <w:rsid w:val="00B6403B"/>
    <w:rsid w:val="00B64070"/>
    <w:rsid w:val="00B6426D"/>
    <w:rsid w:val="00B64C9A"/>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7250"/>
    <w:rsid w:val="00B77281"/>
    <w:rsid w:val="00B775A1"/>
    <w:rsid w:val="00B77A04"/>
    <w:rsid w:val="00B804E5"/>
    <w:rsid w:val="00B80615"/>
    <w:rsid w:val="00B80CF6"/>
    <w:rsid w:val="00B80D64"/>
    <w:rsid w:val="00B81D2F"/>
    <w:rsid w:val="00B81D8C"/>
    <w:rsid w:val="00B821DA"/>
    <w:rsid w:val="00B82DC3"/>
    <w:rsid w:val="00B83172"/>
    <w:rsid w:val="00B8377E"/>
    <w:rsid w:val="00B83EDB"/>
    <w:rsid w:val="00B844EB"/>
    <w:rsid w:val="00B84707"/>
    <w:rsid w:val="00B84C66"/>
    <w:rsid w:val="00B8513E"/>
    <w:rsid w:val="00B85500"/>
    <w:rsid w:val="00B85602"/>
    <w:rsid w:val="00B85DF6"/>
    <w:rsid w:val="00B8675C"/>
    <w:rsid w:val="00B87FF6"/>
    <w:rsid w:val="00B9062F"/>
    <w:rsid w:val="00B90AAA"/>
    <w:rsid w:val="00B90D19"/>
    <w:rsid w:val="00B910F0"/>
    <w:rsid w:val="00B919E5"/>
    <w:rsid w:val="00B92545"/>
    <w:rsid w:val="00B928DB"/>
    <w:rsid w:val="00B929A6"/>
    <w:rsid w:val="00B92DA0"/>
    <w:rsid w:val="00B93118"/>
    <w:rsid w:val="00B93390"/>
    <w:rsid w:val="00B93ACC"/>
    <w:rsid w:val="00B93E91"/>
    <w:rsid w:val="00B94746"/>
    <w:rsid w:val="00B95168"/>
    <w:rsid w:val="00B9567B"/>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7070"/>
    <w:rsid w:val="00BA7776"/>
    <w:rsid w:val="00BB0840"/>
    <w:rsid w:val="00BB0C15"/>
    <w:rsid w:val="00BB1333"/>
    <w:rsid w:val="00BB1842"/>
    <w:rsid w:val="00BB2C52"/>
    <w:rsid w:val="00BB3824"/>
    <w:rsid w:val="00BB38BD"/>
    <w:rsid w:val="00BB3B36"/>
    <w:rsid w:val="00BB4A38"/>
    <w:rsid w:val="00BB4EFB"/>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5037"/>
    <w:rsid w:val="00BC510F"/>
    <w:rsid w:val="00BC5EB8"/>
    <w:rsid w:val="00BC62CB"/>
    <w:rsid w:val="00BC6463"/>
    <w:rsid w:val="00BC6E89"/>
    <w:rsid w:val="00BD095E"/>
    <w:rsid w:val="00BD11AF"/>
    <w:rsid w:val="00BD16A8"/>
    <w:rsid w:val="00BD18D0"/>
    <w:rsid w:val="00BD1EC3"/>
    <w:rsid w:val="00BD2FE6"/>
    <w:rsid w:val="00BD3BB4"/>
    <w:rsid w:val="00BD3CB8"/>
    <w:rsid w:val="00BD40A3"/>
    <w:rsid w:val="00BD4ECF"/>
    <w:rsid w:val="00BD526E"/>
    <w:rsid w:val="00BD5547"/>
    <w:rsid w:val="00BD5998"/>
    <w:rsid w:val="00BD5B14"/>
    <w:rsid w:val="00BD6729"/>
    <w:rsid w:val="00BD6A79"/>
    <w:rsid w:val="00BD6B03"/>
    <w:rsid w:val="00BD7AE8"/>
    <w:rsid w:val="00BE0E17"/>
    <w:rsid w:val="00BE10CB"/>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82D"/>
    <w:rsid w:val="00BF0080"/>
    <w:rsid w:val="00BF01A4"/>
    <w:rsid w:val="00BF057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B3E"/>
    <w:rsid w:val="00BF6CC5"/>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30D0"/>
    <w:rsid w:val="00C04C89"/>
    <w:rsid w:val="00C05526"/>
    <w:rsid w:val="00C0617E"/>
    <w:rsid w:val="00C07A94"/>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DCC"/>
    <w:rsid w:val="00C21F1A"/>
    <w:rsid w:val="00C22C8D"/>
    <w:rsid w:val="00C23291"/>
    <w:rsid w:val="00C23A38"/>
    <w:rsid w:val="00C23F17"/>
    <w:rsid w:val="00C242FB"/>
    <w:rsid w:val="00C24AA6"/>
    <w:rsid w:val="00C24C29"/>
    <w:rsid w:val="00C251D8"/>
    <w:rsid w:val="00C254B8"/>
    <w:rsid w:val="00C2637C"/>
    <w:rsid w:val="00C2664C"/>
    <w:rsid w:val="00C269CB"/>
    <w:rsid w:val="00C2715A"/>
    <w:rsid w:val="00C27451"/>
    <w:rsid w:val="00C27D95"/>
    <w:rsid w:val="00C27E15"/>
    <w:rsid w:val="00C303C9"/>
    <w:rsid w:val="00C3121F"/>
    <w:rsid w:val="00C3147E"/>
    <w:rsid w:val="00C319F1"/>
    <w:rsid w:val="00C31AA4"/>
    <w:rsid w:val="00C328A5"/>
    <w:rsid w:val="00C338CF"/>
    <w:rsid w:val="00C33BA4"/>
    <w:rsid w:val="00C33E3A"/>
    <w:rsid w:val="00C33E84"/>
    <w:rsid w:val="00C3443C"/>
    <w:rsid w:val="00C34F15"/>
    <w:rsid w:val="00C350CC"/>
    <w:rsid w:val="00C35297"/>
    <w:rsid w:val="00C3598A"/>
    <w:rsid w:val="00C35E7E"/>
    <w:rsid w:val="00C36163"/>
    <w:rsid w:val="00C36221"/>
    <w:rsid w:val="00C365AB"/>
    <w:rsid w:val="00C36718"/>
    <w:rsid w:val="00C36757"/>
    <w:rsid w:val="00C36C1B"/>
    <w:rsid w:val="00C37363"/>
    <w:rsid w:val="00C37E2C"/>
    <w:rsid w:val="00C37F00"/>
    <w:rsid w:val="00C4075C"/>
    <w:rsid w:val="00C40885"/>
    <w:rsid w:val="00C41E45"/>
    <w:rsid w:val="00C41E83"/>
    <w:rsid w:val="00C41FFC"/>
    <w:rsid w:val="00C43371"/>
    <w:rsid w:val="00C44483"/>
    <w:rsid w:val="00C44884"/>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F0F"/>
    <w:rsid w:val="00C5542D"/>
    <w:rsid w:val="00C554E7"/>
    <w:rsid w:val="00C55680"/>
    <w:rsid w:val="00C55FF5"/>
    <w:rsid w:val="00C56B5D"/>
    <w:rsid w:val="00C60A49"/>
    <w:rsid w:val="00C60BC6"/>
    <w:rsid w:val="00C61295"/>
    <w:rsid w:val="00C61496"/>
    <w:rsid w:val="00C61B47"/>
    <w:rsid w:val="00C61BF1"/>
    <w:rsid w:val="00C61E8D"/>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3DA"/>
    <w:rsid w:val="00C669F6"/>
    <w:rsid w:val="00C66D4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27F"/>
    <w:rsid w:val="00C74713"/>
    <w:rsid w:val="00C74829"/>
    <w:rsid w:val="00C74E70"/>
    <w:rsid w:val="00C75403"/>
    <w:rsid w:val="00C758D2"/>
    <w:rsid w:val="00C75C4E"/>
    <w:rsid w:val="00C75C7C"/>
    <w:rsid w:val="00C75F86"/>
    <w:rsid w:val="00C761B8"/>
    <w:rsid w:val="00C765E8"/>
    <w:rsid w:val="00C77001"/>
    <w:rsid w:val="00C779EF"/>
    <w:rsid w:val="00C80D8C"/>
    <w:rsid w:val="00C80DD3"/>
    <w:rsid w:val="00C80DE9"/>
    <w:rsid w:val="00C814D6"/>
    <w:rsid w:val="00C81927"/>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7DA"/>
    <w:rsid w:val="00C90BE6"/>
    <w:rsid w:val="00C90C92"/>
    <w:rsid w:val="00C90E96"/>
    <w:rsid w:val="00C91047"/>
    <w:rsid w:val="00C91092"/>
    <w:rsid w:val="00C91123"/>
    <w:rsid w:val="00C913BC"/>
    <w:rsid w:val="00C9226C"/>
    <w:rsid w:val="00C93774"/>
    <w:rsid w:val="00C93A0D"/>
    <w:rsid w:val="00C93D10"/>
    <w:rsid w:val="00C94505"/>
    <w:rsid w:val="00C945A3"/>
    <w:rsid w:val="00C94EF3"/>
    <w:rsid w:val="00C95349"/>
    <w:rsid w:val="00C95460"/>
    <w:rsid w:val="00C957A2"/>
    <w:rsid w:val="00C95E6A"/>
    <w:rsid w:val="00C95F78"/>
    <w:rsid w:val="00C95F86"/>
    <w:rsid w:val="00C96236"/>
    <w:rsid w:val="00C969BE"/>
    <w:rsid w:val="00C970EB"/>
    <w:rsid w:val="00C97756"/>
    <w:rsid w:val="00C97D55"/>
    <w:rsid w:val="00CA0359"/>
    <w:rsid w:val="00CA0CDF"/>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50E8"/>
    <w:rsid w:val="00CB56C7"/>
    <w:rsid w:val="00CB576F"/>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656E"/>
    <w:rsid w:val="00CC6A43"/>
    <w:rsid w:val="00CC70BE"/>
    <w:rsid w:val="00CC753E"/>
    <w:rsid w:val="00CD0230"/>
    <w:rsid w:val="00CD07C0"/>
    <w:rsid w:val="00CD0893"/>
    <w:rsid w:val="00CD0BA4"/>
    <w:rsid w:val="00CD0DD6"/>
    <w:rsid w:val="00CD183A"/>
    <w:rsid w:val="00CD18E5"/>
    <w:rsid w:val="00CD1BB3"/>
    <w:rsid w:val="00CD367B"/>
    <w:rsid w:val="00CD36F3"/>
    <w:rsid w:val="00CD38C8"/>
    <w:rsid w:val="00CD449E"/>
    <w:rsid w:val="00CD5EB2"/>
    <w:rsid w:val="00CD5ED4"/>
    <w:rsid w:val="00CD64EE"/>
    <w:rsid w:val="00CD6539"/>
    <w:rsid w:val="00CD6A8F"/>
    <w:rsid w:val="00CD6C4B"/>
    <w:rsid w:val="00CD6C95"/>
    <w:rsid w:val="00CD7111"/>
    <w:rsid w:val="00CD73ED"/>
    <w:rsid w:val="00CD78BA"/>
    <w:rsid w:val="00CE0338"/>
    <w:rsid w:val="00CE0B04"/>
    <w:rsid w:val="00CE112A"/>
    <w:rsid w:val="00CE13D4"/>
    <w:rsid w:val="00CE1F5D"/>
    <w:rsid w:val="00CE24C7"/>
    <w:rsid w:val="00CE28B2"/>
    <w:rsid w:val="00CE3179"/>
    <w:rsid w:val="00CE4213"/>
    <w:rsid w:val="00CE4358"/>
    <w:rsid w:val="00CE55E1"/>
    <w:rsid w:val="00CE6470"/>
    <w:rsid w:val="00CE64DA"/>
    <w:rsid w:val="00CE701B"/>
    <w:rsid w:val="00CE71CC"/>
    <w:rsid w:val="00CE7D6B"/>
    <w:rsid w:val="00CE7F59"/>
    <w:rsid w:val="00CF0057"/>
    <w:rsid w:val="00CF0456"/>
    <w:rsid w:val="00CF0766"/>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635"/>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754D"/>
    <w:rsid w:val="00D1765F"/>
    <w:rsid w:val="00D17E4C"/>
    <w:rsid w:val="00D20B71"/>
    <w:rsid w:val="00D21081"/>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400CA"/>
    <w:rsid w:val="00D40185"/>
    <w:rsid w:val="00D402AA"/>
    <w:rsid w:val="00D40308"/>
    <w:rsid w:val="00D41603"/>
    <w:rsid w:val="00D4203F"/>
    <w:rsid w:val="00D42B71"/>
    <w:rsid w:val="00D42EDF"/>
    <w:rsid w:val="00D4344D"/>
    <w:rsid w:val="00D43749"/>
    <w:rsid w:val="00D438B8"/>
    <w:rsid w:val="00D43CB7"/>
    <w:rsid w:val="00D44147"/>
    <w:rsid w:val="00D442B6"/>
    <w:rsid w:val="00D444B7"/>
    <w:rsid w:val="00D44A5C"/>
    <w:rsid w:val="00D44CF7"/>
    <w:rsid w:val="00D45C3A"/>
    <w:rsid w:val="00D46B06"/>
    <w:rsid w:val="00D46FEF"/>
    <w:rsid w:val="00D4714F"/>
    <w:rsid w:val="00D47628"/>
    <w:rsid w:val="00D47AB6"/>
    <w:rsid w:val="00D5073D"/>
    <w:rsid w:val="00D511EE"/>
    <w:rsid w:val="00D51E51"/>
    <w:rsid w:val="00D520A1"/>
    <w:rsid w:val="00D522A0"/>
    <w:rsid w:val="00D528E9"/>
    <w:rsid w:val="00D53066"/>
    <w:rsid w:val="00D53381"/>
    <w:rsid w:val="00D540D7"/>
    <w:rsid w:val="00D54F5C"/>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D13"/>
    <w:rsid w:val="00D700AC"/>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4C43"/>
    <w:rsid w:val="00D7690E"/>
    <w:rsid w:val="00D7691A"/>
    <w:rsid w:val="00D77597"/>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313"/>
    <w:rsid w:val="00D93793"/>
    <w:rsid w:val="00D938F6"/>
    <w:rsid w:val="00D93D2C"/>
    <w:rsid w:val="00D93E4C"/>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F83"/>
    <w:rsid w:val="00DA02EC"/>
    <w:rsid w:val="00DA035A"/>
    <w:rsid w:val="00DA06BA"/>
    <w:rsid w:val="00DA087E"/>
    <w:rsid w:val="00DA110D"/>
    <w:rsid w:val="00DA1881"/>
    <w:rsid w:val="00DA2017"/>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667E"/>
    <w:rsid w:val="00DA7841"/>
    <w:rsid w:val="00DA7B40"/>
    <w:rsid w:val="00DB0434"/>
    <w:rsid w:val="00DB088E"/>
    <w:rsid w:val="00DB0B74"/>
    <w:rsid w:val="00DB0C11"/>
    <w:rsid w:val="00DB0EA3"/>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6BE"/>
    <w:rsid w:val="00DC0679"/>
    <w:rsid w:val="00DC0E59"/>
    <w:rsid w:val="00DC188D"/>
    <w:rsid w:val="00DC18E7"/>
    <w:rsid w:val="00DC221D"/>
    <w:rsid w:val="00DC2F98"/>
    <w:rsid w:val="00DC3011"/>
    <w:rsid w:val="00DC35C3"/>
    <w:rsid w:val="00DC3C24"/>
    <w:rsid w:val="00DC438F"/>
    <w:rsid w:val="00DC4EF0"/>
    <w:rsid w:val="00DC5230"/>
    <w:rsid w:val="00DC5C08"/>
    <w:rsid w:val="00DC661B"/>
    <w:rsid w:val="00DC705C"/>
    <w:rsid w:val="00DC7955"/>
    <w:rsid w:val="00DC7CB3"/>
    <w:rsid w:val="00DD05E9"/>
    <w:rsid w:val="00DD0AAB"/>
    <w:rsid w:val="00DD0D1B"/>
    <w:rsid w:val="00DD13CD"/>
    <w:rsid w:val="00DD171D"/>
    <w:rsid w:val="00DD1912"/>
    <w:rsid w:val="00DD1F8F"/>
    <w:rsid w:val="00DD24B4"/>
    <w:rsid w:val="00DD3145"/>
    <w:rsid w:val="00DD33B0"/>
    <w:rsid w:val="00DD38E0"/>
    <w:rsid w:val="00DD4E7E"/>
    <w:rsid w:val="00DD510B"/>
    <w:rsid w:val="00DD53B2"/>
    <w:rsid w:val="00DD5862"/>
    <w:rsid w:val="00DD5FEA"/>
    <w:rsid w:val="00DD77F8"/>
    <w:rsid w:val="00DD7A9E"/>
    <w:rsid w:val="00DE04A0"/>
    <w:rsid w:val="00DE06C9"/>
    <w:rsid w:val="00DE08FF"/>
    <w:rsid w:val="00DE1078"/>
    <w:rsid w:val="00DE15C8"/>
    <w:rsid w:val="00DE1982"/>
    <w:rsid w:val="00DE23D9"/>
    <w:rsid w:val="00DE267D"/>
    <w:rsid w:val="00DE2C2B"/>
    <w:rsid w:val="00DE2DB0"/>
    <w:rsid w:val="00DE34E3"/>
    <w:rsid w:val="00DE39D2"/>
    <w:rsid w:val="00DE6385"/>
    <w:rsid w:val="00DE7317"/>
    <w:rsid w:val="00DE7440"/>
    <w:rsid w:val="00DE74BC"/>
    <w:rsid w:val="00DE755F"/>
    <w:rsid w:val="00DE7A06"/>
    <w:rsid w:val="00DE7D8C"/>
    <w:rsid w:val="00DF032A"/>
    <w:rsid w:val="00DF04D5"/>
    <w:rsid w:val="00DF0E44"/>
    <w:rsid w:val="00DF1007"/>
    <w:rsid w:val="00DF1466"/>
    <w:rsid w:val="00DF1521"/>
    <w:rsid w:val="00DF1529"/>
    <w:rsid w:val="00DF1970"/>
    <w:rsid w:val="00DF1B9F"/>
    <w:rsid w:val="00DF2436"/>
    <w:rsid w:val="00DF3473"/>
    <w:rsid w:val="00DF351F"/>
    <w:rsid w:val="00DF3536"/>
    <w:rsid w:val="00DF35DE"/>
    <w:rsid w:val="00DF3AF1"/>
    <w:rsid w:val="00DF3E1A"/>
    <w:rsid w:val="00DF483E"/>
    <w:rsid w:val="00DF4C0C"/>
    <w:rsid w:val="00DF4C77"/>
    <w:rsid w:val="00DF4FA9"/>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55CD"/>
    <w:rsid w:val="00E05EC8"/>
    <w:rsid w:val="00E06003"/>
    <w:rsid w:val="00E06341"/>
    <w:rsid w:val="00E0665B"/>
    <w:rsid w:val="00E06C36"/>
    <w:rsid w:val="00E079C3"/>
    <w:rsid w:val="00E104FA"/>
    <w:rsid w:val="00E1078B"/>
    <w:rsid w:val="00E1151C"/>
    <w:rsid w:val="00E11D8C"/>
    <w:rsid w:val="00E12962"/>
    <w:rsid w:val="00E130F0"/>
    <w:rsid w:val="00E132D0"/>
    <w:rsid w:val="00E13880"/>
    <w:rsid w:val="00E16D93"/>
    <w:rsid w:val="00E16EE4"/>
    <w:rsid w:val="00E17129"/>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8"/>
    <w:rsid w:val="00E23259"/>
    <w:rsid w:val="00E23D55"/>
    <w:rsid w:val="00E23DBE"/>
    <w:rsid w:val="00E24393"/>
    <w:rsid w:val="00E2449B"/>
    <w:rsid w:val="00E24544"/>
    <w:rsid w:val="00E24662"/>
    <w:rsid w:val="00E24946"/>
    <w:rsid w:val="00E249D5"/>
    <w:rsid w:val="00E24D48"/>
    <w:rsid w:val="00E24D50"/>
    <w:rsid w:val="00E253D8"/>
    <w:rsid w:val="00E258B7"/>
    <w:rsid w:val="00E25D6C"/>
    <w:rsid w:val="00E266F3"/>
    <w:rsid w:val="00E26982"/>
    <w:rsid w:val="00E27323"/>
    <w:rsid w:val="00E278D1"/>
    <w:rsid w:val="00E279A1"/>
    <w:rsid w:val="00E302FF"/>
    <w:rsid w:val="00E30764"/>
    <w:rsid w:val="00E30B5A"/>
    <w:rsid w:val="00E30C35"/>
    <w:rsid w:val="00E31337"/>
    <w:rsid w:val="00E31BA6"/>
    <w:rsid w:val="00E3225D"/>
    <w:rsid w:val="00E32378"/>
    <w:rsid w:val="00E3288A"/>
    <w:rsid w:val="00E32DC2"/>
    <w:rsid w:val="00E32F3C"/>
    <w:rsid w:val="00E33514"/>
    <w:rsid w:val="00E33C53"/>
    <w:rsid w:val="00E34235"/>
    <w:rsid w:val="00E34A7E"/>
    <w:rsid w:val="00E34BEC"/>
    <w:rsid w:val="00E34D7A"/>
    <w:rsid w:val="00E35122"/>
    <w:rsid w:val="00E35D82"/>
    <w:rsid w:val="00E35F13"/>
    <w:rsid w:val="00E35F76"/>
    <w:rsid w:val="00E36084"/>
    <w:rsid w:val="00E3613C"/>
    <w:rsid w:val="00E3625F"/>
    <w:rsid w:val="00E37353"/>
    <w:rsid w:val="00E37B47"/>
    <w:rsid w:val="00E40416"/>
    <w:rsid w:val="00E40DD1"/>
    <w:rsid w:val="00E4138D"/>
    <w:rsid w:val="00E41D06"/>
    <w:rsid w:val="00E41E13"/>
    <w:rsid w:val="00E41FB0"/>
    <w:rsid w:val="00E43C59"/>
    <w:rsid w:val="00E44158"/>
    <w:rsid w:val="00E44D33"/>
    <w:rsid w:val="00E45C06"/>
    <w:rsid w:val="00E45F11"/>
    <w:rsid w:val="00E478C8"/>
    <w:rsid w:val="00E5041E"/>
    <w:rsid w:val="00E50886"/>
    <w:rsid w:val="00E51925"/>
    <w:rsid w:val="00E51E59"/>
    <w:rsid w:val="00E51E89"/>
    <w:rsid w:val="00E52983"/>
    <w:rsid w:val="00E53803"/>
    <w:rsid w:val="00E538CD"/>
    <w:rsid w:val="00E5420E"/>
    <w:rsid w:val="00E54672"/>
    <w:rsid w:val="00E5498B"/>
    <w:rsid w:val="00E55CB2"/>
    <w:rsid w:val="00E56739"/>
    <w:rsid w:val="00E56BBE"/>
    <w:rsid w:val="00E56C9A"/>
    <w:rsid w:val="00E574E9"/>
    <w:rsid w:val="00E57559"/>
    <w:rsid w:val="00E57578"/>
    <w:rsid w:val="00E57A17"/>
    <w:rsid w:val="00E57D83"/>
    <w:rsid w:val="00E60630"/>
    <w:rsid w:val="00E609EF"/>
    <w:rsid w:val="00E60B05"/>
    <w:rsid w:val="00E61AA7"/>
    <w:rsid w:val="00E6206E"/>
    <w:rsid w:val="00E63C2A"/>
    <w:rsid w:val="00E63D30"/>
    <w:rsid w:val="00E63D88"/>
    <w:rsid w:val="00E64073"/>
    <w:rsid w:val="00E64759"/>
    <w:rsid w:val="00E647B2"/>
    <w:rsid w:val="00E64990"/>
    <w:rsid w:val="00E649BF"/>
    <w:rsid w:val="00E64AB7"/>
    <w:rsid w:val="00E657E4"/>
    <w:rsid w:val="00E65B20"/>
    <w:rsid w:val="00E65E82"/>
    <w:rsid w:val="00E662C4"/>
    <w:rsid w:val="00E67448"/>
    <w:rsid w:val="00E6796C"/>
    <w:rsid w:val="00E67D7E"/>
    <w:rsid w:val="00E701E4"/>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A31"/>
    <w:rsid w:val="00E82094"/>
    <w:rsid w:val="00E82C0B"/>
    <w:rsid w:val="00E82C50"/>
    <w:rsid w:val="00E8327C"/>
    <w:rsid w:val="00E8347E"/>
    <w:rsid w:val="00E83677"/>
    <w:rsid w:val="00E843A2"/>
    <w:rsid w:val="00E845B5"/>
    <w:rsid w:val="00E848FD"/>
    <w:rsid w:val="00E84A9D"/>
    <w:rsid w:val="00E856D2"/>
    <w:rsid w:val="00E85894"/>
    <w:rsid w:val="00E85C65"/>
    <w:rsid w:val="00E85F5D"/>
    <w:rsid w:val="00E86000"/>
    <w:rsid w:val="00E87514"/>
    <w:rsid w:val="00E878A1"/>
    <w:rsid w:val="00E9087D"/>
    <w:rsid w:val="00E9151B"/>
    <w:rsid w:val="00E91954"/>
    <w:rsid w:val="00E919C1"/>
    <w:rsid w:val="00E91BB4"/>
    <w:rsid w:val="00E9215F"/>
    <w:rsid w:val="00E92AA3"/>
    <w:rsid w:val="00E9434E"/>
    <w:rsid w:val="00E951F3"/>
    <w:rsid w:val="00E956F8"/>
    <w:rsid w:val="00E958F5"/>
    <w:rsid w:val="00E95BE6"/>
    <w:rsid w:val="00E95C3D"/>
    <w:rsid w:val="00E95C71"/>
    <w:rsid w:val="00E96376"/>
    <w:rsid w:val="00E965FD"/>
    <w:rsid w:val="00E96C62"/>
    <w:rsid w:val="00E96E51"/>
    <w:rsid w:val="00E96E8D"/>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5725"/>
    <w:rsid w:val="00EA5753"/>
    <w:rsid w:val="00EA63C4"/>
    <w:rsid w:val="00EA6B1F"/>
    <w:rsid w:val="00EA6EBA"/>
    <w:rsid w:val="00EA6F79"/>
    <w:rsid w:val="00EA794A"/>
    <w:rsid w:val="00EA7AF5"/>
    <w:rsid w:val="00EB01C3"/>
    <w:rsid w:val="00EB036D"/>
    <w:rsid w:val="00EB046B"/>
    <w:rsid w:val="00EB0993"/>
    <w:rsid w:val="00EB27D4"/>
    <w:rsid w:val="00EB2C7F"/>
    <w:rsid w:val="00EB3F5D"/>
    <w:rsid w:val="00EB3F65"/>
    <w:rsid w:val="00EB51B4"/>
    <w:rsid w:val="00EB61DA"/>
    <w:rsid w:val="00EB629D"/>
    <w:rsid w:val="00EB6582"/>
    <w:rsid w:val="00EB6BB2"/>
    <w:rsid w:val="00EB6BFD"/>
    <w:rsid w:val="00EB6DA3"/>
    <w:rsid w:val="00EB7A98"/>
    <w:rsid w:val="00EC019B"/>
    <w:rsid w:val="00EC0B09"/>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3576"/>
    <w:rsid w:val="00ED36CA"/>
    <w:rsid w:val="00ED3D0D"/>
    <w:rsid w:val="00ED4383"/>
    <w:rsid w:val="00ED447B"/>
    <w:rsid w:val="00ED53AA"/>
    <w:rsid w:val="00ED647D"/>
    <w:rsid w:val="00ED6563"/>
    <w:rsid w:val="00ED69A5"/>
    <w:rsid w:val="00ED7111"/>
    <w:rsid w:val="00ED724E"/>
    <w:rsid w:val="00ED7686"/>
    <w:rsid w:val="00ED7BA0"/>
    <w:rsid w:val="00ED7C71"/>
    <w:rsid w:val="00EE01D9"/>
    <w:rsid w:val="00EE08B3"/>
    <w:rsid w:val="00EE08BC"/>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546"/>
    <w:rsid w:val="00EE7683"/>
    <w:rsid w:val="00EE7A86"/>
    <w:rsid w:val="00EF03BA"/>
    <w:rsid w:val="00EF06A5"/>
    <w:rsid w:val="00EF099D"/>
    <w:rsid w:val="00EF09FB"/>
    <w:rsid w:val="00EF0D44"/>
    <w:rsid w:val="00EF1077"/>
    <w:rsid w:val="00EF15EC"/>
    <w:rsid w:val="00EF18E5"/>
    <w:rsid w:val="00EF1D2D"/>
    <w:rsid w:val="00EF1E08"/>
    <w:rsid w:val="00EF1EF0"/>
    <w:rsid w:val="00EF21DC"/>
    <w:rsid w:val="00EF24BD"/>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D24"/>
    <w:rsid w:val="00F004DA"/>
    <w:rsid w:val="00F00A24"/>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11B7"/>
    <w:rsid w:val="00F11B5A"/>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A7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F22"/>
    <w:rsid w:val="00F2352B"/>
    <w:rsid w:val="00F235C6"/>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837"/>
    <w:rsid w:val="00F30C36"/>
    <w:rsid w:val="00F32488"/>
    <w:rsid w:val="00F32595"/>
    <w:rsid w:val="00F33092"/>
    <w:rsid w:val="00F33309"/>
    <w:rsid w:val="00F33519"/>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9DA"/>
    <w:rsid w:val="00F4023E"/>
    <w:rsid w:val="00F403B5"/>
    <w:rsid w:val="00F407BD"/>
    <w:rsid w:val="00F40965"/>
    <w:rsid w:val="00F40F35"/>
    <w:rsid w:val="00F41A6A"/>
    <w:rsid w:val="00F41C14"/>
    <w:rsid w:val="00F41C6F"/>
    <w:rsid w:val="00F428CC"/>
    <w:rsid w:val="00F4350E"/>
    <w:rsid w:val="00F439C2"/>
    <w:rsid w:val="00F43E2F"/>
    <w:rsid w:val="00F44525"/>
    <w:rsid w:val="00F446C2"/>
    <w:rsid w:val="00F44D12"/>
    <w:rsid w:val="00F4505B"/>
    <w:rsid w:val="00F451AC"/>
    <w:rsid w:val="00F4675B"/>
    <w:rsid w:val="00F46A19"/>
    <w:rsid w:val="00F471A5"/>
    <w:rsid w:val="00F4785A"/>
    <w:rsid w:val="00F500F5"/>
    <w:rsid w:val="00F503D1"/>
    <w:rsid w:val="00F50A0A"/>
    <w:rsid w:val="00F51330"/>
    <w:rsid w:val="00F51360"/>
    <w:rsid w:val="00F51628"/>
    <w:rsid w:val="00F51AAB"/>
    <w:rsid w:val="00F52090"/>
    <w:rsid w:val="00F52AA1"/>
    <w:rsid w:val="00F52CB1"/>
    <w:rsid w:val="00F54505"/>
    <w:rsid w:val="00F54D89"/>
    <w:rsid w:val="00F56AFC"/>
    <w:rsid w:val="00F56E41"/>
    <w:rsid w:val="00F56ECB"/>
    <w:rsid w:val="00F56F33"/>
    <w:rsid w:val="00F57364"/>
    <w:rsid w:val="00F57456"/>
    <w:rsid w:val="00F57CF6"/>
    <w:rsid w:val="00F60492"/>
    <w:rsid w:val="00F60A22"/>
    <w:rsid w:val="00F613AB"/>
    <w:rsid w:val="00F61446"/>
    <w:rsid w:val="00F624C4"/>
    <w:rsid w:val="00F624D6"/>
    <w:rsid w:val="00F62910"/>
    <w:rsid w:val="00F62A66"/>
    <w:rsid w:val="00F62DC5"/>
    <w:rsid w:val="00F636F3"/>
    <w:rsid w:val="00F63D1F"/>
    <w:rsid w:val="00F63E72"/>
    <w:rsid w:val="00F6410B"/>
    <w:rsid w:val="00F6476C"/>
    <w:rsid w:val="00F649EE"/>
    <w:rsid w:val="00F65075"/>
    <w:rsid w:val="00F65382"/>
    <w:rsid w:val="00F655F9"/>
    <w:rsid w:val="00F65D36"/>
    <w:rsid w:val="00F65F30"/>
    <w:rsid w:val="00F6629D"/>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A0D"/>
    <w:rsid w:val="00F776ED"/>
    <w:rsid w:val="00F77DB0"/>
    <w:rsid w:val="00F8003D"/>
    <w:rsid w:val="00F80092"/>
    <w:rsid w:val="00F80279"/>
    <w:rsid w:val="00F805EB"/>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A30"/>
    <w:rsid w:val="00F95AD7"/>
    <w:rsid w:val="00F973C5"/>
    <w:rsid w:val="00F97901"/>
    <w:rsid w:val="00F97A78"/>
    <w:rsid w:val="00F97B4A"/>
    <w:rsid w:val="00FA00C7"/>
    <w:rsid w:val="00FA00EB"/>
    <w:rsid w:val="00FA1033"/>
    <w:rsid w:val="00FA13C5"/>
    <w:rsid w:val="00FA1947"/>
    <w:rsid w:val="00FA19D1"/>
    <w:rsid w:val="00FA1F2B"/>
    <w:rsid w:val="00FA264C"/>
    <w:rsid w:val="00FA37E7"/>
    <w:rsid w:val="00FA3A91"/>
    <w:rsid w:val="00FA46FB"/>
    <w:rsid w:val="00FA4EF2"/>
    <w:rsid w:val="00FA63B0"/>
    <w:rsid w:val="00FA63C0"/>
    <w:rsid w:val="00FA64A6"/>
    <w:rsid w:val="00FA651E"/>
    <w:rsid w:val="00FA6905"/>
    <w:rsid w:val="00FA6C67"/>
    <w:rsid w:val="00FA7E2E"/>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7A2"/>
    <w:rsid w:val="00FB6B85"/>
    <w:rsid w:val="00FC002D"/>
    <w:rsid w:val="00FC00F1"/>
    <w:rsid w:val="00FC011E"/>
    <w:rsid w:val="00FC0905"/>
    <w:rsid w:val="00FC0E12"/>
    <w:rsid w:val="00FC1723"/>
    <w:rsid w:val="00FC36C7"/>
    <w:rsid w:val="00FC4E96"/>
    <w:rsid w:val="00FC50DF"/>
    <w:rsid w:val="00FC55AC"/>
    <w:rsid w:val="00FC6119"/>
    <w:rsid w:val="00FC6196"/>
    <w:rsid w:val="00FC66F5"/>
    <w:rsid w:val="00FC6784"/>
    <w:rsid w:val="00FC67DA"/>
    <w:rsid w:val="00FC6997"/>
    <w:rsid w:val="00FC774E"/>
    <w:rsid w:val="00FD01DC"/>
    <w:rsid w:val="00FD11CE"/>
    <w:rsid w:val="00FD1F87"/>
    <w:rsid w:val="00FD1FDE"/>
    <w:rsid w:val="00FD21EE"/>
    <w:rsid w:val="00FD2282"/>
    <w:rsid w:val="00FD2348"/>
    <w:rsid w:val="00FD26D5"/>
    <w:rsid w:val="00FD2AC8"/>
    <w:rsid w:val="00FD329A"/>
    <w:rsid w:val="00FD36CC"/>
    <w:rsid w:val="00FD37BC"/>
    <w:rsid w:val="00FD3A60"/>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323D"/>
    <w:rsid w:val="00FE5799"/>
    <w:rsid w:val="00FE62F4"/>
    <w:rsid w:val="00FE68A8"/>
    <w:rsid w:val="00FE71F4"/>
    <w:rsid w:val="00FF034B"/>
    <w:rsid w:val="00FF068C"/>
    <w:rsid w:val="00FF06D2"/>
    <w:rsid w:val="00FF1E86"/>
    <w:rsid w:val="00FF2D2B"/>
    <w:rsid w:val="00FF2EE4"/>
    <w:rsid w:val="00FF30CA"/>
    <w:rsid w:val="00FF3300"/>
    <w:rsid w:val="00FF3D02"/>
    <w:rsid w:val="00FF3EE3"/>
    <w:rsid w:val="00FF41D2"/>
    <w:rsid w:val="00FF484A"/>
    <w:rsid w:val="00FF4FAD"/>
    <w:rsid w:val="00FF533C"/>
    <w:rsid w:val="00FF5A9B"/>
    <w:rsid w:val="00FF5CF8"/>
    <w:rsid w:val="00FF60A7"/>
    <w:rsid w:val="00FF6609"/>
    <w:rsid w:val="00FF6702"/>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c"/>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d"/>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e"/>
    <w:rsid w:val="00F028B0"/>
    <w:pPr>
      <w:widowControl w:val="0"/>
      <w:ind w:firstLine="420"/>
      <w:jc w:val="both"/>
    </w:pPr>
    <w:rPr>
      <w:rFonts w:eastAsia="DengXian"/>
      <w:kern w:val="2"/>
      <w:sz w:val="21"/>
      <w:szCs w:val="20"/>
      <w:lang w:eastAsia="zh-CN"/>
    </w:rPr>
  </w:style>
  <w:style w:type="paragraph" w:customStyle="1" w:styleId="aff">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8"/>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1"/>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c"/>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d"/>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e"/>
    <w:rsid w:val="00F028B0"/>
    <w:pPr>
      <w:widowControl w:val="0"/>
      <w:ind w:firstLine="420"/>
      <w:jc w:val="both"/>
    </w:pPr>
    <w:rPr>
      <w:rFonts w:eastAsia="DengXian"/>
      <w:kern w:val="2"/>
      <w:sz w:val="21"/>
      <w:szCs w:val="20"/>
      <w:lang w:eastAsia="zh-CN"/>
    </w:rPr>
  </w:style>
  <w:style w:type="paragraph" w:customStyle="1" w:styleId="aff">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8"/>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1"/>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5.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D2376-3E2D-4C96-BB2C-4F9521A86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2872</Words>
  <Characters>16374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王俊伟</cp:lastModifiedBy>
  <cp:revision>3</cp:revision>
  <cp:lastPrinted>2016-08-08T13:12:00Z</cp:lastPrinted>
  <dcterms:created xsi:type="dcterms:W3CDTF">2020-08-07T04:43:00Z</dcterms:created>
  <dcterms:modified xsi:type="dcterms:W3CDTF">2020-08-07T04:45:00Z</dcterms:modified>
</cp:coreProperties>
</file>